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A09" w:rsidRPr="009E02C5" w:rsidRDefault="00396384" w:rsidP="009E02C5">
      <w:pPr>
        <w:pStyle w:val="Title"/>
        <w:jc w:val="center"/>
        <w:rPr>
          <w:sz w:val="44"/>
          <w:szCs w:val="44"/>
        </w:rPr>
      </w:pPr>
      <w:r w:rsidRPr="009E02C5">
        <w:rPr>
          <w:sz w:val="44"/>
          <w:szCs w:val="44"/>
        </w:rPr>
        <w:t>Certified Public Relations Counselor</w:t>
      </w:r>
    </w:p>
    <w:p w:rsidR="00C77EA4" w:rsidRPr="009E02C5" w:rsidRDefault="00C77EA4" w:rsidP="009E02C5">
      <w:pPr>
        <w:pStyle w:val="Title"/>
        <w:jc w:val="center"/>
        <w:rPr>
          <w:sz w:val="44"/>
          <w:szCs w:val="44"/>
          <w:u w:val="single"/>
        </w:rPr>
      </w:pPr>
      <w:r w:rsidRPr="009E02C5">
        <w:rPr>
          <w:sz w:val="44"/>
          <w:szCs w:val="44"/>
          <w:u w:val="single"/>
        </w:rPr>
        <w:t>FAQ</w:t>
      </w:r>
      <w:r w:rsidR="00C727DC" w:rsidRPr="009E02C5">
        <w:rPr>
          <w:sz w:val="44"/>
          <w:szCs w:val="44"/>
          <w:u w:val="single"/>
        </w:rPr>
        <w:t>s</w:t>
      </w:r>
    </w:p>
    <w:p w:rsidR="001D3DE1" w:rsidRPr="009E02C5" w:rsidRDefault="001D3DE1" w:rsidP="00A80A09">
      <w:pPr>
        <w:rPr>
          <w:rFonts w:asciiTheme="minorHAnsi" w:hAnsiTheme="minorHAnsi" w:cstheme="minorHAnsi"/>
          <w:b/>
          <w:szCs w:val="24"/>
        </w:rPr>
      </w:pPr>
    </w:p>
    <w:p w:rsidR="00C77EA4" w:rsidRPr="009E02C5" w:rsidRDefault="00C77EA4" w:rsidP="00A80A09">
      <w:pPr>
        <w:rPr>
          <w:rFonts w:asciiTheme="minorHAnsi" w:hAnsiTheme="minorHAnsi" w:cstheme="minorHAnsi"/>
          <w:b/>
          <w:szCs w:val="24"/>
        </w:rPr>
      </w:pPr>
      <w:r w:rsidRPr="009E02C5">
        <w:rPr>
          <w:rFonts w:asciiTheme="minorHAnsi" w:hAnsiTheme="minorHAnsi" w:cstheme="minorHAnsi"/>
          <w:szCs w:val="24"/>
        </w:rPr>
        <w:t xml:space="preserve">The </w:t>
      </w:r>
      <w:r w:rsidR="002E5FAC" w:rsidRPr="009E02C5">
        <w:rPr>
          <w:rFonts w:asciiTheme="minorHAnsi" w:hAnsiTheme="minorHAnsi" w:cstheme="minorHAnsi"/>
          <w:szCs w:val="24"/>
        </w:rPr>
        <w:t>Certified Public Relations Counselor (</w:t>
      </w:r>
      <w:r w:rsidRPr="009E02C5">
        <w:rPr>
          <w:rFonts w:asciiTheme="minorHAnsi" w:hAnsiTheme="minorHAnsi" w:cstheme="minorHAnsi"/>
          <w:szCs w:val="24"/>
        </w:rPr>
        <w:t>CPRC</w:t>
      </w:r>
      <w:r w:rsidR="002E5FAC" w:rsidRPr="009E02C5">
        <w:rPr>
          <w:rFonts w:asciiTheme="minorHAnsi" w:hAnsiTheme="minorHAnsi" w:cstheme="minorHAnsi"/>
          <w:szCs w:val="24"/>
        </w:rPr>
        <w:t>)</w:t>
      </w:r>
      <w:r w:rsidRPr="009E02C5">
        <w:rPr>
          <w:rFonts w:asciiTheme="minorHAnsi" w:hAnsiTheme="minorHAnsi" w:cstheme="minorHAnsi"/>
          <w:szCs w:val="24"/>
        </w:rPr>
        <w:t xml:space="preserve"> certification program is designed to recognize professional growth and achievement of senior members</w:t>
      </w:r>
      <w:r w:rsidR="00545899" w:rsidRPr="009E02C5">
        <w:rPr>
          <w:rFonts w:asciiTheme="minorHAnsi" w:hAnsiTheme="minorHAnsi" w:cstheme="minorHAnsi"/>
          <w:szCs w:val="24"/>
        </w:rPr>
        <w:t xml:space="preserve"> of the Florida Public Relations Association (FPRA)</w:t>
      </w:r>
      <w:r w:rsidRPr="009E02C5">
        <w:rPr>
          <w:rFonts w:asciiTheme="minorHAnsi" w:hAnsiTheme="minorHAnsi" w:cstheme="minorHAnsi"/>
          <w:szCs w:val="24"/>
        </w:rPr>
        <w:t>. CPRC is a unique, second</w:t>
      </w:r>
      <w:r w:rsidR="009E02C5">
        <w:rPr>
          <w:rFonts w:asciiTheme="minorHAnsi" w:hAnsiTheme="minorHAnsi" w:cstheme="minorHAnsi"/>
          <w:szCs w:val="24"/>
        </w:rPr>
        <w:t>-</w:t>
      </w:r>
      <w:r w:rsidRPr="009E02C5">
        <w:rPr>
          <w:rFonts w:asciiTheme="minorHAnsi" w:hAnsiTheme="minorHAnsi" w:cstheme="minorHAnsi"/>
          <w:szCs w:val="24"/>
        </w:rPr>
        <w:t xml:space="preserve">tier credential, exclusively available to FPRA members. To sit for the CPRC exam, candidates must have earned the Accredited in Public Relations (APR) designation from the Universal Accreditation Board </w:t>
      </w:r>
      <w:r w:rsidR="00C727DC" w:rsidRPr="009E02C5">
        <w:rPr>
          <w:rFonts w:asciiTheme="minorHAnsi" w:hAnsiTheme="minorHAnsi" w:cstheme="minorHAnsi"/>
          <w:szCs w:val="24"/>
        </w:rPr>
        <w:t xml:space="preserve">(UAB) </w:t>
      </w:r>
      <w:r w:rsidRPr="009E02C5">
        <w:rPr>
          <w:rFonts w:asciiTheme="minorHAnsi" w:hAnsiTheme="minorHAnsi" w:cstheme="minorHAnsi"/>
          <w:szCs w:val="24"/>
        </w:rPr>
        <w:t xml:space="preserve">and have a minimum of </w:t>
      </w:r>
      <w:r w:rsidR="00D623DD" w:rsidRPr="009E02C5">
        <w:rPr>
          <w:rFonts w:asciiTheme="minorHAnsi" w:hAnsiTheme="minorHAnsi" w:cstheme="minorHAnsi"/>
          <w:szCs w:val="24"/>
        </w:rPr>
        <w:t>10</w:t>
      </w:r>
      <w:r w:rsidRPr="009E02C5">
        <w:rPr>
          <w:rFonts w:asciiTheme="minorHAnsi" w:hAnsiTheme="minorHAnsi" w:cstheme="minorHAnsi"/>
          <w:szCs w:val="24"/>
        </w:rPr>
        <w:t xml:space="preserve"> years of professional practice in public relations. The exam consists of a written </w:t>
      </w:r>
      <w:r w:rsidR="00545899" w:rsidRPr="009E02C5">
        <w:rPr>
          <w:rFonts w:asciiTheme="minorHAnsi" w:hAnsiTheme="minorHAnsi" w:cstheme="minorHAnsi"/>
          <w:szCs w:val="24"/>
        </w:rPr>
        <w:t xml:space="preserve">exam </w:t>
      </w:r>
      <w:r w:rsidRPr="009E02C5">
        <w:rPr>
          <w:rFonts w:asciiTheme="minorHAnsi" w:hAnsiTheme="minorHAnsi" w:cstheme="minorHAnsi"/>
          <w:szCs w:val="24"/>
        </w:rPr>
        <w:t>and oral</w:t>
      </w:r>
      <w:r w:rsidR="00545899" w:rsidRPr="009E02C5">
        <w:rPr>
          <w:rFonts w:asciiTheme="minorHAnsi" w:hAnsiTheme="minorHAnsi" w:cstheme="minorHAnsi"/>
          <w:szCs w:val="24"/>
        </w:rPr>
        <w:t xml:space="preserve"> presentation</w:t>
      </w:r>
      <w:r w:rsidRPr="009E02C5">
        <w:rPr>
          <w:rFonts w:asciiTheme="minorHAnsi" w:hAnsiTheme="minorHAnsi" w:cstheme="minorHAnsi"/>
          <w:szCs w:val="24"/>
        </w:rPr>
        <w:t>.</w:t>
      </w:r>
    </w:p>
    <w:p w:rsidR="00E9793B" w:rsidRPr="009E02C5" w:rsidRDefault="00E9793B" w:rsidP="00A80A09">
      <w:pPr>
        <w:rPr>
          <w:rFonts w:asciiTheme="minorHAnsi" w:hAnsiTheme="minorHAnsi" w:cstheme="minorHAnsi"/>
          <w:szCs w:val="24"/>
        </w:rPr>
      </w:pPr>
    </w:p>
    <w:p w:rsidR="00E9793B" w:rsidRPr="009E02C5" w:rsidRDefault="008264D4" w:rsidP="00B97F53">
      <w:pPr>
        <w:pStyle w:val="Heading1"/>
        <w:jc w:val="center"/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>WRITTEN</w:t>
      </w:r>
      <w:r w:rsidR="00E9793B" w:rsidRPr="009E02C5">
        <w:rPr>
          <w:rFonts w:asciiTheme="minorHAnsi" w:hAnsiTheme="minorHAnsi" w:cstheme="minorHAnsi"/>
          <w:szCs w:val="24"/>
        </w:rPr>
        <w:t xml:space="preserve"> EXAM</w:t>
      </w:r>
    </w:p>
    <w:p w:rsidR="00E9793B" w:rsidRPr="009E02C5" w:rsidRDefault="00E9793B" w:rsidP="00A80A09">
      <w:pPr>
        <w:rPr>
          <w:rFonts w:asciiTheme="minorHAnsi" w:hAnsiTheme="minorHAnsi" w:cstheme="minorHAnsi"/>
          <w:b/>
          <w:szCs w:val="24"/>
        </w:rPr>
      </w:pPr>
    </w:p>
    <w:p w:rsidR="001D3DE1" w:rsidRPr="009E02C5" w:rsidRDefault="00F30129" w:rsidP="00A80A09">
      <w:pPr>
        <w:rPr>
          <w:rFonts w:asciiTheme="minorHAnsi" w:hAnsiTheme="minorHAnsi" w:cstheme="minorHAnsi"/>
          <w:b/>
          <w:szCs w:val="24"/>
        </w:rPr>
      </w:pPr>
      <w:r w:rsidRPr="009E02C5">
        <w:rPr>
          <w:rFonts w:asciiTheme="minorHAnsi" w:hAnsiTheme="minorHAnsi" w:cstheme="minorHAnsi"/>
          <w:b/>
          <w:szCs w:val="24"/>
        </w:rPr>
        <w:t xml:space="preserve">1. </w:t>
      </w:r>
      <w:r w:rsidR="00C727DC" w:rsidRPr="009E02C5">
        <w:rPr>
          <w:rFonts w:asciiTheme="minorHAnsi" w:hAnsiTheme="minorHAnsi" w:cstheme="minorHAnsi"/>
          <w:b/>
          <w:szCs w:val="24"/>
        </w:rPr>
        <w:t xml:space="preserve">Are the </w:t>
      </w:r>
      <w:r w:rsidR="00E9793B" w:rsidRPr="009E02C5">
        <w:rPr>
          <w:rFonts w:asciiTheme="minorHAnsi" w:hAnsiTheme="minorHAnsi" w:cstheme="minorHAnsi"/>
          <w:b/>
          <w:szCs w:val="24"/>
        </w:rPr>
        <w:t>questions taken from PR textbooks? If so, which ones?</w:t>
      </w:r>
    </w:p>
    <w:p w:rsidR="00E9793B" w:rsidRPr="009E02C5" w:rsidRDefault="0037466C" w:rsidP="00A80A09">
      <w:pPr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 xml:space="preserve">The CPRC exam is not based on a textbook. The questions are in case study scenario format and intended to draw out the candidate’s critical thinking process and </w:t>
      </w:r>
      <w:r w:rsidR="009E02C5" w:rsidRPr="009E02C5">
        <w:rPr>
          <w:rFonts w:asciiTheme="minorHAnsi" w:hAnsiTheme="minorHAnsi" w:cstheme="minorHAnsi"/>
          <w:szCs w:val="24"/>
        </w:rPr>
        <w:t>problem-solving</w:t>
      </w:r>
      <w:r w:rsidRPr="009E02C5">
        <w:rPr>
          <w:rFonts w:asciiTheme="minorHAnsi" w:hAnsiTheme="minorHAnsi" w:cstheme="minorHAnsi"/>
          <w:szCs w:val="24"/>
        </w:rPr>
        <w:t xml:space="preserve"> ability. Some of the cases will reflect actual PR scenarios. </w:t>
      </w:r>
      <w:r w:rsidR="00C77EA4" w:rsidRPr="009E02C5">
        <w:rPr>
          <w:rFonts w:asciiTheme="minorHAnsi" w:hAnsiTheme="minorHAnsi" w:cstheme="minorHAnsi"/>
          <w:szCs w:val="24"/>
        </w:rPr>
        <w:t xml:space="preserve">CPRC is our </w:t>
      </w:r>
      <w:r w:rsidR="009E02C5" w:rsidRPr="009E02C5">
        <w:rPr>
          <w:rFonts w:asciiTheme="minorHAnsi" w:hAnsiTheme="minorHAnsi" w:cstheme="minorHAnsi"/>
          <w:szCs w:val="24"/>
        </w:rPr>
        <w:t>second-tier</w:t>
      </w:r>
      <w:r w:rsidR="00C77EA4" w:rsidRPr="009E02C5">
        <w:rPr>
          <w:rFonts w:asciiTheme="minorHAnsi" w:hAnsiTheme="minorHAnsi" w:cstheme="minorHAnsi"/>
          <w:szCs w:val="24"/>
        </w:rPr>
        <w:t xml:space="preserve"> credential. However, it is not APR 2.0. </w:t>
      </w:r>
      <w:r w:rsidR="00545899" w:rsidRPr="009E02C5">
        <w:rPr>
          <w:rFonts w:asciiTheme="minorHAnsi" w:hAnsiTheme="minorHAnsi" w:cstheme="minorHAnsi"/>
          <w:szCs w:val="24"/>
        </w:rPr>
        <w:t>Whil</w:t>
      </w:r>
      <w:r w:rsidR="00517009" w:rsidRPr="009E02C5">
        <w:rPr>
          <w:rFonts w:asciiTheme="minorHAnsi" w:hAnsiTheme="minorHAnsi" w:cstheme="minorHAnsi"/>
          <w:szCs w:val="24"/>
        </w:rPr>
        <w:t xml:space="preserve">e the APR exam is an objective exam </w:t>
      </w:r>
      <w:r w:rsidR="002E5FAC" w:rsidRPr="009E02C5">
        <w:rPr>
          <w:rFonts w:asciiTheme="minorHAnsi" w:hAnsiTheme="minorHAnsi" w:cstheme="minorHAnsi"/>
          <w:szCs w:val="24"/>
        </w:rPr>
        <w:t>based on textbook and study guide preparation</w:t>
      </w:r>
      <w:r w:rsidR="00517009" w:rsidRPr="009E02C5">
        <w:rPr>
          <w:rFonts w:asciiTheme="minorHAnsi" w:hAnsiTheme="minorHAnsi" w:cstheme="minorHAnsi"/>
          <w:szCs w:val="24"/>
        </w:rPr>
        <w:t xml:space="preserve">, the CPRC exam is a subjective exam that requires candidates to draw from their 10 or more years of solid public relations planning and experience in applying the </w:t>
      </w:r>
      <w:r w:rsidR="002E5FAC" w:rsidRPr="009E02C5">
        <w:rPr>
          <w:rFonts w:asciiTheme="minorHAnsi" w:hAnsiTheme="minorHAnsi" w:cstheme="minorHAnsi"/>
          <w:szCs w:val="24"/>
        </w:rPr>
        <w:t>Research-Planning-Implementation-Evaluation (</w:t>
      </w:r>
      <w:r w:rsidR="00517009" w:rsidRPr="009E02C5">
        <w:rPr>
          <w:rFonts w:asciiTheme="minorHAnsi" w:hAnsiTheme="minorHAnsi" w:cstheme="minorHAnsi"/>
          <w:szCs w:val="24"/>
        </w:rPr>
        <w:t>RPIE</w:t>
      </w:r>
      <w:r w:rsidR="002E5FAC" w:rsidRPr="009E02C5">
        <w:rPr>
          <w:rFonts w:asciiTheme="minorHAnsi" w:hAnsiTheme="minorHAnsi" w:cstheme="minorHAnsi"/>
          <w:szCs w:val="24"/>
        </w:rPr>
        <w:t>)</w:t>
      </w:r>
      <w:r w:rsidR="00517009" w:rsidRPr="009E02C5">
        <w:rPr>
          <w:rFonts w:asciiTheme="minorHAnsi" w:hAnsiTheme="minorHAnsi" w:cstheme="minorHAnsi"/>
          <w:szCs w:val="24"/>
        </w:rPr>
        <w:t xml:space="preserve"> </w:t>
      </w:r>
      <w:r w:rsidR="002E5FAC" w:rsidRPr="009E02C5">
        <w:rPr>
          <w:rFonts w:asciiTheme="minorHAnsi" w:hAnsiTheme="minorHAnsi" w:cstheme="minorHAnsi"/>
          <w:szCs w:val="24"/>
        </w:rPr>
        <w:t xml:space="preserve">method </w:t>
      </w:r>
      <w:r w:rsidR="00517009" w:rsidRPr="009E02C5">
        <w:rPr>
          <w:rFonts w:asciiTheme="minorHAnsi" w:hAnsiTheme="minorHAnsi" w:cstheme="minorHAnsi"/>
          <w:szCs w:val="24"/>
        </w:rPr>
        <w:t>to solve problems and present solutions.</w:t>
      </w:r>
      <w:r w:rsidR="00DA3274" w:rsidRPr="009E02C5">
        <w:rPr>
          <w:rFonts w:asciiTheme="minorHAnsi" w:hAnsiTheme="minorHAnsi" w:cstheme="minorHAnsi"/>
          <w:szCs w:val="24"/>
        </w:rPr>
        <w:t xml:space="preserve"> </w:t>
      </w:r>
    </w:p>
    <w:p w:rsidR="00E9793B" w:rsidRPr="009E02C5" w:rsidRDefault="00E9793B" w:rsidP="00A80A09">
      <w:pPr>
        <w:rPr>
          <w:rFonts w:asciiTheme="minorHAnsi" w:hAnsiTheme="minorHAnsi" w:cstheme="minorHAnsi"/>
          <w:szCs w:val="24"/>
        </w:rPr>
      </w:pPr>
    </w:p>
    <w:p w:rsidR="001D3DE1" w:rsidRPr="009E02C5" w:rsidRDefault="00E9793B" w:rsidP="00A80A09">
      <w:pPr>
        <w:rPr>
          <w:rFonts w:asciiTheme="minorHAnsi" w:hAnsiTheme="minorHAnsi" w:cstheme="minorHAnsi"/>
          <w:b/>
          <w:szCs w:val="24"/>
        </w:rPr>
      </w:pPr>
      <w:r w:rsidRPr="009E02C5">
        <w:rPr>
          <w:rFonts w:asciiTheme="minorHAnsi" w:hAnsiTheme="minorHAnsi" w:cstheme="minorHAnsi"/>
          <w:b/>
          <w:szCs w:val="24"/>
        </w:rPr>
        <w:t>2. Does the written exam require verbatim answers related to the Code of Ethics?</w:t>
      </w:r>
    </w:p>
    <w:p w:rsidR="00E9793B" w:rsidRPr="009E02C5" w:rsidRDefault="00E9793B" w:rsidP="00A80A09">
      <w:pPr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 xml:space="preserve">No. However, the Code of Ethics will play a role in some questions. Candidates need to be aware of the provisions of the </w:t>
      </w:r>
      <w:r w:rsidR="009E02C5">
        <w:rPr>
          <w:rFonts w:asciiTheme="minorHAnsi" w:hAnsiTheme="minorHAnsi" w:cstheme="minorHAnsi"/>
          <w:szCs w:val="24"/>
        </w:rPr>
        <w:t>FPRA</w:t>
      </w:r>
      <w:r w:rsidR="00545899" w:rsidRPr="009E02C5">
        <w:rPr>
          <w:rFonts w:asciiTheme="minorHAnsi" w:hAnsiTheme="minorHAnsi" w:cstheme="minorHAnsi"/>
          <w:szCs w:val="24"/>
        </w:rPr>
        <w:t xml:space="preserve"> </w:t>
      </w:r>
      <w:r w:rsidRPr="009E02C5">
        <w:rPr>
          <w:rFonts w:asciiTheme="minorHAnsi" w:hAnsiTheme="minorHAnsi" w:cstheme="minorHAnsi"/>
          <w:szCs w:val="24"/>
        </w:rPr>
        <w:t xml:space="preserve">Code </w:t>
      </w:r>
      <w:r w:rsidR="00545899" w:rsidRPr="009E02C5">
        <w:rPr>
          <w:rFonts w:asciiTheme="minorHAnsi" w:hAnsiTheme="minorHAnsi" w:cstheme="minorHAnsi"/>
          <w:szCs w:val="24"/>
        </w:rPr>
        <w:t xml:space="preserve">of Ethics </w:t>
      </w:r>
      <w:r w:rsidRPr="009E02C5">
        <w:rPr>
          <w:rFonts w:asciiTheme="minorHAnsi" w:hAnsiTheme="minorHAnsi" w:cstheme="minorHAnsi"/>
          <w:szCs w:val="24"/>
        </w:rPr>
        <w:t>and shape their answers accordingly. For example,</w:t>
      </w:r>
      <w:r w:rsidR="00D717C6" w:rsidRPr="009E02C5">
        <w:rPr>
          <w:rFonts w:asciiTheme="minorHAnsi" w:hAnsiTheme="minorHAnsi" w:cstheme="minorHAnsi"/>
          <w:szCs w:val="24"/>
        </w:rPr>
        <w:t xml:space="preserve"> </w:t>
      </w:r>
      <w:r w:rsidRPr="009E02C5">
        <w:rPr>
          <w:rFonts w:asciiTheme="minorHAnsi" w:hAnsiTheme="minorHAnsi" w:cstheme="minorHAnsi"/>
          <w:szCs w:val="24"/>
        </w:rPr>
        <w:t xml:space="preserve">a question may pose </w:t>
      </w:r>
      <w:r w:rsidR="002E5FAC" w:rsidRPr="009E02C5">
        <w:rPr>
          <w:rFonts w:asciiTheme="minorHAnsi" w:hAnsiTheme="minorHAnsi" w:cstheme="minorHAnsi"/>
          <w:szCs w:val="24"/>
        </w:rPr>
        <w:t xml:space="preserve">that </w:t>
      </w:r>
      <w:r w:rsidRPr="009E02C5">
        <w:rPr>
          <w:rFonts w:asciiTheme="minorHAnsi" w:hAnsiTheme="minorHAnsi" w:cstheme="minorHAnsi"/>
          <w:szCs w:val="24"/>
        </w:rPr>
        <w:t>a client has asked you, as a PR practitioner, to do something that is in violation of the Code. Your response should reveal how you would solve this dilemma</w:t>
      </w:r>
      <w:r w:rsidR="00545899" w:rsidRPr="009E02C5">
        <w:rPr>
          <w:rFonts w:asciiTheme="minorHAnsi" w:hAnsiTheme="minorHAnsi" w:cstheme="minorHAnsi"/>
          <w:szCs w:val="24"/>
        </w:rPr>
        <w:t>,</w:t>
      </w:r>
      <w:r w:rsidRPr="009E02C5">
        <w:rPr>
          <w:rFonts w:asciiTheme="minorHAnsi" w:hAnsiTheme="minorHAnsi" w:cstheme="minorHAnsi"/>
          <w:szCs w:val="24"/>
        </w:rPr>
        <w:t xml:space="preserve"> while recognizing the Code violation.</w:t>
      </w:r>
    </w:p>
    <w:p w:rsidR="00E9793B" w:rsidRPr="009E02C5" w:rsidRDefault="00E9793B" w:rsidP="00A80A09">
      <w:pPr>
        <w:rPr>
          <w:rFonts w:asciiTheme="minorHAnsi" w:hAnsiTheme="minorHAnsi" w:cstheme="minorHAnsi"/>
          <w:szCs w:val="24"/>
        </w:rPr>
      </w:pPr>
    </w:p>
    <w:p w:rsidR="001D3DE1" w:rsidRPr="009E02C5" w:rsidRDefault="00E9793B" w:rsidP="00A80A09">
      <w:pPr>
        <w:rPr>
          <w:rFonts w:asciiTheme="minorHAnsi" w:hAnsiTheme="minorHAnsi" w:cstheme="minorHAnsi"/>
          <w:b/>
          <w:szCs w:val="24"/>
        </w:rPr>
      </w:pPr>
      <w:r w:rsidRPr="009E02C5">
        <w:rPr>
          <w:rFonts w:asciiTheme="minorHAnsi" w:hAnsiTheme="minorHAnsi" w:cstheme="minorHAnsi"/>
          <w:b/>
          <w:szCs w:val="24"/>
        </w:rPr>
        <w:t>3. Is the test structured as essay, multiple choice, et</w:t>
      </w:r>
      <w:r w:rsidR="00C77EA4" w:rsidRPr="009E02C5">
        <w:rPr>
          <w:rFonts w:asciiTheme="minorHAnsi" w:hAnsiTheme="minorHAnsi" w:cstheme="minorHAnsi"/>
          <w:b/>
          <w:szCs w:val="24"/>
        </w:rPr>
        <w:t>c.</w:t>
      </w:r>
      <w:r w:rsidRPr="009E02C5">
        <w:rPr>
          <w:rFonts w:asciiTheme="minorHAnsi" w:hAnsiTheme="minorHAnsi" w:cstheme="minorHAnsi"/>
          <w:b/>
          <w:szCs w:val="24"/>
        </w:rPr>
        <w:t>?</w:t>
      </w:r>
    </w:p>
    <w:p w:rsidR="001D3DE1" w:rsidRPr="009E02C5" w:rsidRDefault="002E5FAC" w:rsidP="00A80A09">
      <w:pPr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 xml:space="preserve">The CPRC exam consists of 14 </w:t>
      </w:r>
      <w:r w:rsidR="00E9793B" w:rsidRPr="009E02C5">
        <w:rPr>
          <w:rFonts w:asciiTheme="minorHAnsi" w:hAnsiTheme="minorHAnsi" w:cstheme="minorHAnsi"/>
          <w:szCs w:val="24"/>
        </w:rPr>
        <w:t xml:space="preserve">essay questions designed to test your </w:t>
      </w:r>
      <w:r w:rsidR="009E02C5" w:rsidRPr="009E02C5">
        <w:rPr>
          <w:rFonts w:asciiTheme="minorHAnsi" w:hAnsiTheme="minorHAnsi" w:cstheme="minorHAnsi"/>
          <w:szCs w:val="24"/>
        </w:rPr>
        <w:t>problem-solving</w:t>
      </w:r>
      <w:r w:rsidR="00E9793B" w:rsidRPr="009E02C5">
        <w:rPr>
          <w:rFonts w:asciiTheme="minorHAnsi" w:hAnsiTheme="minorHAnsi" w:cstheme="minorHAnsi"/>
          <w:szCs w:val="24"/>
        </w:rPr>
        <w:t xml:space="preserve"> skills in public relations. Multiple cho</w:t>
      </w:r>
      <w:r w:rsidR="00E715EF" w:rsidRPr="009E02C5">
        <w:rPr>
          <w:rFonts w:asciiTheme="minorHAnsi" w:hAnsiTheme="minorHAnsi" w:cstheme="minorHAnsi"/>
          <w:szCs w:val="24"/>
        </w:rPr>
        <w:t>ice, fill-in-the-blank and true/</w:t>
      </w:r>
      <w:r w:rsidR="00E9793B" w:rsidRPr="009E02C5">
        <w:rPr>
          <w:rFonts w:asciiTheme="minorHAnsi" w:hAnsiTheme="minorHAnsi" w:cstheme="minorHAnsi"/>
          <w:szCs w:val="24"/>
        </w:rPr>
        <w:t>false formats a</w:t>
      </w:r>
      <w:r w:rsidR="00C727DC" w:rsidRPr="009E02C5">
        <w:rPr>
          <w:rFonts w:asciiTheme="minorHAnsi" w:hAnsiTheme="minorHAnsi" w:cstheme="minorHAnsi"/>
          <w:szCs w:val="24"/>
        </w:rPr>
        <w:t>re only valid in testing second-</w:t>
      </w:r>
      <w:r w:rsidR="00E9793B" w:rsidRPr="009E02C5">
        <w:rPr>
          <w:rFonts w:asciiTheme="minorHAnsi" w:hAnsiTheme="minorHAnsi" w:cstheme="minorHAnsi"/>
          <w:szCs w:val="24"/>
        </w:rPr>
        <w:t xml:space="preserve">hand knowledge from sources such as lectures and textbooks. </w:t>
      </w:r>
      <w:r w:rsidR="00D623DD" w:rsidRPr="009E02C5">
        <w:rPr>
          <w:rFonts w:asciiTheme="minorHAnsi" w:hAnsiTheme="minorHAnsi" w:cstheme="minorHAnsi"/>
          <w:szCs w:val="24"/>
        </w:rPr>
        <w:t>In contrast, t</w:t>
      </w:r>
      <w:r w:rsidR="00E9793B" w:rsidRPr="009E02C5">
        <w:rPr>
          <w:rFonts w:asciiTheme="minorHAnsi" w:hAnsiTheme="minorHAnsi" w:cstheme="minorHAnsi"/>
          <w:szCs w:val="24"/>
        </w:rPr>
        <w:t xml:space="preserve">he CPRC exam is intended to draw on the candidate’s experienced-based knowledge. It will be graded by PR professionals holding the CPRC credential. </w:t>
      </w:r>
      <w:r w:rsidR="00D623DD" w:rsidRPr="009E02C5">
        <w:rPr>
          <w:rFonts w:asciiTheme="minorHAnsi" w:hAnsiTheme="minorHAnsi" w:cstheme="minorHAnsi"/>
          <w:szCs w:val="24"/>
        </w:rPr>
        <w:t>Public r</w:t>
      </w:r>
      <w:r w:rsidR="00E9793B" w:rsidRPr="009E02C5">
        <w:rPr>
          <w:rFonts w:asciiTheme="minorHAnsi" w:hAnsiTheme="minorHAnsi" w:cstheme="minorHAnsi"/>
          <w:szCs w:val="24"/>
        </w:rPr>
        <w:t xml:space="preserve">elations </w:t>
      </w:r>
      <w:proofErr w:type="gramStart"/>
      <w:r w:rsidR="00E9793B" w:rsidRPr="009E02C5">
        <w:rPr>
          <w:rFonts w:asciiTheme="minorHAnsi" w:hAnsiTheme="minorHAnsi" w:cstheme="minorHAnsi"/>
          <w:szCs w:val="24"/>
        </w:rPr>
        <w:t>is</w:t>
      </w:r>
      <w:proofErr w:type="gramEnd"/>
      <w:r w:rsidR="00E9793B" w:rsidRPr="009E02C5">
        <w:rPr>
          <w:rFonts w:asciiTheme="minorHAnsi" w:hAnsiTheme="minorHAnsi" w:cstheme="minorHAnsi"/>
          <w:szCs w:val="24"/>
        </w:rPr>
        <w:t xml:space="preserve"> a creative field in which there can </w:t>
      </w:r>
      <w:r w:rsidR="00C727DC" w:rsidRPr="009E02C5">
        <w:rPr>
          <w:rFonts w:asciiTheme="minorHAnsi" w:hAnsiTheme="minorHAnsi" w:cstheme="minorHAnsi"/>
          <w:szCs w:val="24"/>
        </w:rPr>
        <w:t xml:space="preserve">be </w:t>
      </w:r>
      <w:r w:rsidR="00E9793B" w:rsidRPr="009E02C5">
        <w:rPr>
          <w:rFonts w:asciiTheme="minorHAnsi" w:hAnsiTheme="minorHAnsi" w:cstheme="minorHAnsi"/>
          <w:szCs w:val="24"/>
        </w:rPr>
        <w:t xml:space="preserve">several possible solutions to almost any problem. Graders are asked to weigh your solution and evaluate </w:t>
      </w:r>
      <w:r w:rsidR="009E02C5" w:rsidRPr="009E02C5">
        <w:rPr>
          <w:rFonts w:asciiTheme="minorHAnsi" w:hAnsiTheme="minorHAnsi" w:cstheme="minorHAnsi"/>
          <w:szCs w:val="24"/>
        </w:rPr>
        <w:t>whether</w:t>
      </w:r>
      <w:r w:rsidR="00E9793B" w:rsidRPr="009E02C5">
        <w:rPr>
          <w:rFonts w:asciiTheme="minorHAnsi" w:hAnsiTheme="minorHAnsi" w:cstheme="minorHAnsi"/>
          <w:szCs w:val="24"/>
        </w:rPr>
        <w:t xml:space="preserve"> it would solve the problem being presented.</w:t>
      </w:r>
    </w:p>
    <w:p w:rsidR="001D3DE1" w:rsidRPr="009E02C5" w:rsidRDefault="001D3DE1" w:rsidP="00A80A09">
      <w:pPr>
        <w:rPr>
          <w:rFonts w:asciiTheme="minorHAnsi" w:hAnsiTheme="minorHAnsi" w:cstheme="minorHAnsi"/>
          <w:b/>
          <w:szCs w:val="24"/>
        </w:rPr>
      </w:pPr>
    </w:p>
    <w:p w:rsidR="00B97F53" w:rsidRDefault="00B97F53" w:rsidP="00A80A09">
      <w:pPr>
        <w:rPr>
          <w:rFonts w:asciiTheme="minorHAnsi" w:hAnsiTheme="minorHAnsi" w:cstheme="minorHAnsi"/>
          <w:b/>
          <w:szCs w:val="24"/>
        </w:rPr>
      </w:pPr>
    </w:p>
    <w:p w:rsidR="00B97F53" w:rsidRDefault="00B97F53" w:rsidP="00A80A09">
      <w:pPr>
        <w:rPr>
          <w:rFonts w:asciiTheme="minorHAnsi" w:hAnsiTheme="minorHAnsi" w:cstheme="minorHAnsi"/>
          <w:b/>
          <w:szCs w:val="24"/>
        </w:rPr>
      </w:pPr>
    </w:p>
    <w:p w:rsidR="00B97F53" w:rsidRDefault="00B97F53" w:rsidP="00A80A09">
      <w:pPr>
        <w:rPr>
          <w:rFonts w:asciiTheme="minorHAnsi" w:hAnsiTheme="minorHAnsi" w:cstheme="minorHAnsi"/>
          <w:b/>
          <w:szCs w:val="24"/>
        </w:rPr>
      </w:pPr>
    </w:p>
    <w:p w:rsidR="00B97F53" w:rsidRDefault="00B97F53" w:rsidP="00A80A09">
      <w:pPr>
        <w:rPr>
          <w:rFonts w:asciiTheme="minorHAnsi" w:hAnsiTheme="minorHAnsi" w:cstheme="minorHAnsi"/>
          <w:b/>
          <w:szCs w:val="24"/>
        </w:rPr>
      </w:pPr>
    </w:p>
    <w:p w:rsidR="001D3DE1" w:rsidRPr="009E02C5" w:rsidRDefault="00E9793B" w:rsidP="00A80A09">
      <w:pPr>
        <w:rPr>
          <w:rFonts w:asciiTheme="minorHAnsi" w:hAnsiTheme="minorHAnsi" w:cstheme="minorHAnsi"/>
          <w:b/>
          <w:szCs w:val="24"/>
        </w:rPr>
      </w:pPr>
      <w:r w:rsidRPr="009E02C5">
        <w:rPr>
          <w:rFonts w:asciiTheme="minorHAnsi" w:hAnsiTheme="minorHAnsi" w:cstheme="minorHAnsi"/>
          <w:b/>
          <w:szCs w:val="24"/>
        </w:rPr>
        <w:lastRenderedPageBreak/>
        <w:t xml:space="preserve">4. What materials would be best to review in preparation for the CPRC exam? </w:t>
      </w:r>
    </w:p>
    <w:p w:rsidR="00E9793B" w:rsidRPr="009E02C5" w:rsidRDefault="00E9793B" w:rsidP="00A80A09">
      <w:pPr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>To prepare for the exam</w:t>
      </w:r>
      <w:r w:rsidR="002E5FAC" w:rsidRPr="009E02C5">
        <w:rPr>
          <w:rFonts w:asciiTheme="minorHAnsi" w:hAnsiTheme="minorHAnsi" w:cstheme="minorHAnsi"/>
          <w:szCs w:val="24"/>
        </w:rPr>
        <w:t>,</w:t>
      </w:r>
      <w:r w:rsidRPr="009E02C5">
        <w:rPr>
          <w:rFonts w:asciiTheme="minorHAnsi" w:hAnsiTheme="minorHAnsi" w:cstheme="minorHAnsi"/>
          <w:szCs w:val="24"/>
        </w:rPr>
        <w:t xml:space="preserve"> candidates are encouraged to form study groups and share some of their experiences in the practice of public relations. Candidates should also consider reviewing Golden Image s</w:t>
      </w:r>
      <w:r w:rsidR="00C77EA4" w:rsidRPr="009E02C5">
        <w:rPr>
          <w:rFonts w:asciiTheme="minorHAnsi" w:hAnsiTheme="minorHAnsi" w:cstheme="minorHAnsi"/>
          <w:szCs w:val="24"/>
        </w:rPr>
        <w:t xml:space="preserve">ummaries </w:t>
      </w:r>
      <w:r w:rsidR="002E5FAC" w:rsidRPr="009E02C5">
        <w:rPr>
          <w:rFonts w:asciiTheme="minorHAnsi" w:hAnsiTheme="minorHAnsi" w:cstheme="minorHAnsi"/>
          <w:szCs w:val="24"/>
        </w:rPr>
        <w:t>post</w:t>
      </w:r>
      <w:r w:rsidR="00C77EA4" w:rsidRPr="009E02C5">
        <w:rPr>
          <w:rFonts w:asciiTheme="minorHAnsi" w:hAnsiTheme="minorHAnsi" w:cstheme="minorHAnsi"/>
          <w:szCs w:val="24"/>
        </w:rPr>
        <w:t xml:space="preserve">ed on </w:t>
      </w:r>
      <w:hyperlink r:id="rId8" w:history="1">
        <w:r w:rsidR="002E5FAC" w:rsidRPr="009E02C5">
          <w:rPr>
            <w:rStyle w:val="Hyperlink"/>
            <w:rFonts w:asciiTheme="minorHAnsi" w:hAnsiTheme="minorHAnsi" w:cstheme="minorHAnsi"/>
            <w:szCs w:val="24"/>
          </w:rPr>
          <w:t>www.FPRA.org</w:t>
        </w:r>
      </w:hyperlink>
      <w:r w:rsidR="00545899" w:rsidRPr="009E02C5">
        <w:rPr>
          <w:rFonts w:asciiTheme="minorHAnsi" w:hAnsiTheme="minorHAnsi" w:cstheme="minorHAnsi"/>
          <w:szCs w:val="24"/>
        </w:rPr>
        <w:t xml:space="preserve">. Some candidates might find it helpful to review the </w:t>
      </w:r>
      <w:proofErr w:type="spellStart"/>
      <w:r w:rsidR="00545899" w:rsidRPr="009E02C5">
        <w:rPr>
          <w:rFonts w:asciiTheme="minorHAnsi" w:hAnsiTheme="minorHAnsi" w:cstheme="minorHAnsi"/>
          <w:i/>
          <w:szCs w:val="24"/>
        </w:rPr>
        <w:t>Cutlip</w:t>
      </w:r>
      <w:proofErr w:type="spellEnd"/>
      <w:r w:rsidR="00545899" w:rsidRPr="009E02C5">
        <w:rPr>
          <w:rFonts w:asciiTheme="minorHAnsi" w:hAnsiTheme="minorHAnsi" w:cstheme="minorHAnsi"/>
          <w:i/>
          <w:szCs w:val="24"/>
        </w:rPr>
        <w:t xml:space="preserve"> &amp; Center’s Effective Public Relations, 11</w:t>
      </w:r>
      <w:r w:rsidR="00545899" w:rsidRPr="009E02C5">
        <w:rPr>
          <w:rFonts w:asciiTheme="minorHAnsi" w:hAnsiTheme="minorHAnsi" w:cstheme="minorHAnsi"/>
          <w:i/>
          <w:szCs w:val="24"/>
          <w:vertAlign w:val="superscript"/>
        </w:rPr>
        <w:t>th</w:t>
      </w:r>
      <w:r w:rsidR="00545899" w:rsidRPr="009E02C5">
        <w:rPr>
          <w:rFonts w:asciiTheme="minorHAnsi" w:hAnsiTheme="minorHAnsi" w:cstheme="minorHAnsi"/>
          <w:i/>
          <w:szCs w:val="24"/>
        </w:rPr>
        <w:t xml:space="preserve"> Edition</w:t>
      </w:r>
      <w:r w:rsidR="00545899" w:rsidRPr="009E02C5">
        <w:rPr>
          <w:rFonts w:asciiTheme="minorHAnsi" w:hAnsiTheme="minorHAnsi" w:cstheme="minorHAnsi"/>
          <w:szCs w:val="24"/>
        </w:rPr>
        <w:t xml:space="preserve"> textbook, which is the text used</w:t>
      </w:r>
      <w:r w:rsidR="00E715EF" w:rsidRPr="009E02C5">
        <w:rPr>
          <w:rFonts w:asciiTheme="minorHAnsi" w:hAnsiTheme="minorHAnsi" w:cstheme="minorHAnsi"/>
          <w:szCs w:val="24"/>
        </w:rPr>
        <w:t xml:space="preserve"> as</w:t>
      </w:r>
      <w:r w:rsidR="00545899" w:rsidRPr="009E02C5">
        <w:rPr>
          <w:rFonts w:asciiTheme="minorHAnsi" w:hAnsiTheme="minorHAnsi" w:cstheme="minorHAnsi"/>
          <w:szCs w:val="24"/>
        </w:rPr>
        <w:t xml:space="preserve"> the original foundation for the APR exam and the text that popularized the </w:t>
      </w:r>
      <w:r w:rsidR="002E5FAC" w:rsidRPr="009E02C5">
        <w:rPr>
          <w:rFonts w:asciiTheme="minorHAnsi" w:hAnsiTheme="minorHAnsi" w:cstheme="minorHAnsi"/>
          <w:szCs w:val="24"/>
        </w:rPr>
        <w:t>RPIE</w:t>
      </w:r>
      <w:r w:rsidR="00545899" w:rsidRPr="009E02C5">
        <w:rPr>
          <w:rFonts w:asciiTheme="minorHAnsi" w:hAnsiTheme="minorHAnsi" w:cstheme="minorHAnsi"/>
          <w:szCs w:val="24"/>
        </w:rPr>
        <w:t xml:space="preserve"> formula</w:t>
      </w:r>
      <w:r w:rsidRPr="009E02C5">
        <w:rPr>
          <w:rFonts w:asciiTheme="minorHAnsi" w:hAnsiTheme="minorHAnsi" w:cstheme="minorHAnsi"/>
          <w:szCs w:val="24"/>
        </w:rPr>
        <w:t>.</w:t>
      </w:r>
      <w:r w:rsidR="001D3DE1" w:rsidRPr="009E02C5">
        <w:rPr>
          <w:rFonts w:asciiTheme="minorHAnsi" w:hAnsiTheme="minorHAnsi" w:cstheme="minorHAnsi"/>
          <w:szCs w:val="24"/>
        </w:rPr>
        <w:t xml:space="preserve"> </w:t>
      </w:r>
      <w:r w:rsidR="00545899" w:rsidRPr="009E02C5">
        <w:rPr>
          <w:rFonts w:asciiTheme="minorHAnsi" w:hAnsiTheme="minorHAnsi" w:cstheme="minorHAnsi"/>
          <w:szCs w:val="24"/>
        </w:rPr>
        <w:t>Candidates might also c</w:t>
      </w:r>
      <w:r w:rsidRPr="009E02C5">
        <w:rPr>
          <w:rFonts w:asciiTheme="minorHAnsi" w:hAnsiTheme="minorHAnsi" w:cstheme="minorHAnsi"/>
          <w:szCs w:val="24"/>
        </w:rPr>
        <w:t>onsider o</w:t>
      </w:r>
      <w:r w:rsidR="002E5FAC" w:rsidRPr="009E02C5">
        <w:rPr>
          <w:rFonts w:asciiTheme="minorHAnsi" w:hAnsiTheme="minorHAnsi" w:cstheme="minorHAnsi"/>
          <w:szCs w:val="24"/>
        </w:rPr>
        <w:t>btaining and working through a public relations case s</w:t>
      </w:r>
      <w:r w:rsidRPr="009E02C5">
        <w:rPr>
          <w:rFonts w:asciiTheme="minorHAnsi" w:hAnsiTheme="minorHAnsi" w:cstheme="minorHAnsi"/>
          <w:szCs w:val="24"/>
        </w:rPr>
        <w:t>tudies text.</w:t>
      </w:r>
      <w:r w:rsidR="001D3DE1" w:rsidRPr="009E02C5">
        <w:rPr>
          <w:rFonts w:asciiTheme="minorHAnsi" w:hAnsiTheme="minorHAnsi" w:cstheme="minorHAnsi"/>
          <w:szCs w:val="24"/>
        </w:rPr>
        <w:t xml:space="preserve"> </w:t>
      </w:r>
      <w:r w:rsidRPr="009E02C5">
        <w:rPr>
          <w:rFonts w:asciiTheme="minorHAnsi" w:hAnsiTheme="minorHAnsi" w:cstheme="minorHAnsi"/>
          <w:szCs w:val="24"/>
        </w:rPr>
        <w:t xml:space="preserve">This will </w:t>
      </w:r>
      <w:r w:rsidR="00D623DD" w:rsidRPr="009E02C5">
        <w:rPr>
          <w:rFonts w:asciiTheme="minorHAnsi" w:hAnsiTheme="minorHAnsi" w:cstheme="minorHAnsi"/>
          <w:szCs w:val="24"/>
        </w:rPr>
        <w:t xml:space="preserve">help you learn </w:t>
      </w:r>
      <w:r w:rsidRPr="009E02C5">
        <w:rPr>
          <w:rFonts w:asciiTheme="minorHAnsi" w:hAnsiTheme="minorHAnsi" w:cstheme="minorHAnsi"/>
          <w:szCs w:val="24"/>
        </w:rPr>
        <w:t>to problem solve outside your normal range of experience. There are several good texts on the market</w:t>
      </w:r>
      <w:r w:rsidR="008264D4" w:rsidRPr="009E02C5">
        <w:rPr>
          <w:rFonts w:asciiTheme="minorHAnsi" w:hAnsiTheme="minorHAnsi" w:cstheme="minorHAnsi"/>
          <w:szCs w:val="24"/>
        </w:rPr>
        <w:t xml:space="preserve">, for example: </w:t>
      </w:r>
      <w:r w:rsidRPr="009E02C5">
        <w:rPr>
          <w:rFonts w:asciiTheme="minorHAnsi" w:hAnsiTheme="minorHAnsi" w:cstheme="minorHAnsi"/>
          <w:i/>
          <w:szCs w:val="24"/>
        </w:rPr>
        <w:t xml:space="preserve">Public Relations Practices: Managerial Case Studies and Problems, </w:t>
      </w:r>
      <w:r w:rsidR="00D623DD" w:rsidRPr="009E02C5">
        <w:rPr>
          <w:rFonts w:asciiTheme="minorHAnsi" w:hAnsiTheme="minorHAnsi" w:cstheme="minorHAnsi"/>
          <w:i/>
          <w:szCs w:val="24"/>
        </w:rPr>
        <w:t>8</w:t>
      </w:r>
      <w:r w:rsidRPr="009E02C5">
        <w:rPr>
          <w:rFonts w:asciiTheme="minorHAnsi" w:hAnsiTheme="minorHAnsi" w:cstheme="minorHAnsi"/>
          <w:i/>
          <w:szCs w:val="24"/>
          <w:vertAlign w:val="superscript"/>
        </w:rPr>
        <w:t>th</w:t>
      </w:r>
      <w:r w:rsidRPr="009E02C5">
        <w:rPr>
          <w:rFonts w:asciiTheme="minorHAnsi" w:hAnsiTheme="minorHAnsi" w:cstheme="minorHAnsi"/>
          <w:i/>
          <w:szCs w:val="24"/>
        </w:rPr>
        <w:t xml:space="preserve"> edition.</w:t>
      </w:r>
      <w:r w:rsidR="00545899" w:rsidRPr="009E02C5">
        <w:rPr>
          <w:rFonts w:asciiTheme="minorHAnsi" w:hAnsiTheme="minorHAnsi" w:cstheme="minorHAnsi"/>
          <w:i/>
          <w:szCs w:val="24"/>
        </w:rPr>
        <w:t xml:space="preserve"> </w:t>
      </w:r>
      <w:r w:rsidR="00545899" w:rsidRPr="009E02C5">
        <w:rPr>
          <w:rFonts w:asciiTheme="minorHAnsi" w:hAnsiTheme="minorHAnsi" w:cstheme="minorHAnsi"/>
          <w:szCs w:val="24"/>
        </w:rPr>
        <w:t xml:space="preserve">Don’t forget to review the FPRA Code of Ethics as well. Lastly, </w:t>
      </w:r>
      <w:r w:rsidR="009E02C5">
        <w:rPr>
          <w:rFonts w:asciiTheme="minorHAnsi" w:hAnsiTheme="minorHAnsi" w:cstheme="minorHAnsi"/>
          <w:szCs w:val="24"/>
        </w:rPr>
        <w:t xml:space="preserve">FPRA’s </w:t>
      </w:r>
      <w:r w:rsidR="008264D4" w:rsidRPr="009E02C5">
        <w:rPr>
          <w:rFonts w:asciiTheme="minorHAnsi" w:hAnsiTheme="minorHAnsi" w:cstheme="minorHAnsi"/>
          <w:szCs w:val="24"/>
        </w:rPr>
        <w:t xml:space="preserve">VP of Accreditation and Certification or your </w:t>
      </w:r>
      <w:r w:rsidR="009E02C5">
        <w:rPr>
          <w:rFonts w:asciiTheme="minorHAnsi" w:hAnsiTheme="minorHAnsi" w:cstheme="minorHAnsi"/>
          <w:szCs w:val="24"/>
        </w:rPr>
        <w:t xml:space="preserve">Chapter </w:t>
      </w:r>
      <w:r w:rsidR="008264D4" w:rsidRPr="009E02C5">
        <w:rPr>
          <w:rFonts w:asciiTheme="minorHAnsi" w:hAnsiTheme="minorHAnsi" w:cstheme="minorHAnsi"/>
          <w:szCs w:val="24"/>
        </w:rPr>
        <w:t>Accreditation and Certification Chair can provide you sample exam questions to help you prepare.</w:t>
      </w:r>
    </w:p>
    <w:p w:rsidR="00E715EF" w:rsidRPr="009E02C5" w:rsidRDefault="00E715EF" w:rsidP="00A80A09">
      <w:pPr>
        <w:rPr>
          <w:rFonts w:asciiTheme="minorHAnsi" w:hAnsiTheme="minorHAnsi" w:cstheme="minorHAnsi"/>
          <w:szCs w:val="24"/>
        </w:rPr>
      </w:pPr>
    </w:p>
    <w:p w:rsidR="00E9793B" w:rsidRPr="009E02C5" w:rsidRDefault="00E9793B" w:rsidP="00A80A09">
      <w:pPr>
        <w:rPr>
          <w:rFonts w:asciiTheme="minorHAnsi" w:hAnsiTheme="minorHAnsi" w:cstheme="minorHAnsi"/>
          <w:b/>
          <w:szCs w:val="24"/>
        </w:rPr>
      </w:pPr>
      <w:r w:rsidRPr="009E02C5">
        <w:rPr>
          <w:rFonts w:asciiTheme="minorHAnsi" w:hAnsiTheme="minorHAnsi" w:cstheme="minorHAnsi"/>
          <w:b/>
          <w:szCs w:val="24"/>
        </w:rPr>
        <w:t>5. Is the exam divided into sections ad</w:t>
      </w:r>
      <w:r w:rsidR="00A30457" w:rsidRPr="009E02C5">
        <w:rPr>
          <w:rFonts w:asciiTheme="minorHAnsi" w:hAnsiTheme="minorHAnsi" w:cstheme="minorHAnsi"/>
          <w:b/>
          <w:szCs w:val="24"/>
        </w:rPr>
        <w:t>dressing different PR functions and</w:t>
      </w:r>
      <w:r w:rsidRPr="009E02C5">
        <w:rPr>
          <w:rFonts w:asciiTheme="minorHAnsi" w:hAnsiTheme="minorHAnsi" w:cstheme="minorHAnsi"/>
          <w:b/>
          <w:szCs w:val="24"/>
        </w:rPr>
        <w:t xml:space="preserve"> areas?</w:t>
      </w:r>
    </w:p>
    <w:p w:rsidR="00E9793B" w:rsidRPr="009E02C5" w:rsidRDefault="00E9793B" w:rsidP="00A80A09">
      <w:pPr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 xml:space="preserve">The exam covers a wide gamut of PR practice and assumes that candidates are capable of strategic planning and wearing different hats. Scenarios include employee relations, crisis management, </w:t>
      </w:r>
      <w:r w:rsidR="00A30457" w:rsidRPr="009E02C5">
        <w:rPr>
          <w:rFonts w:asciiTheme="minorHAnsi" w:hAnsiTheme="minorHAnsi" w:cstheme="minorHAnsi"/>
          <w:szCs w:val="24"/>
        </w:rPr>
        <w:t xml:space="preserve">PR campaigns, </w:t>
      </w:r>
      <w:r w:rsidRPr="009E02C5">
        <w:rPr>
          <w:rFonts w:asciiTheme="minorHAnsi" w:hAnsiTheme="minorHAnsi" w:cstheme="minorHAnsi"/>
          <w:szCs w:val="24"/>
        </w:rPr>
        <w:t xml:space="preserve">community relations, issues in </w:t>
      </w:r>
      <w:r w:rsidR="00A30457" w:rsidRPr="009E02C5">
        <w:rPr>
          <w:rFonts w:asciiTheme="minorHAnsi" w:hAnsiTheme="minorHAnsi" w:cstheme="minorHAnsi"/>
          <w:szCs w:val="24"/>
        </w:rPr>
        <w:t xml:space="preserve">business and the profession, media relations, social media, issues management </w:t>
      </w:r>
      <w:r w:rsidRPr="009E02C5">
        <w:rPr>
          <w:rFonts w:asciiTheme="minorHAnsi" w:hAnsiTheme="minorHAnsi" w:cstheme="minorHAnsi"/>
          <w:szCs w:val="24"/>
        </w:rPr>
        <w:t>and so on.</w:t>
      </w:r>
      <w:r w:rsidR="00F46E8A" w:rsidRPr="009E02C5">
        <w:rPr>
          <w:rFonts w:asciiTheme="minorHAnsi" w:hAnsiTheme="minorHAnsi" w:cstheme="minorHAnsi"/>
          <w:szCs w:val="24"/>
        </w:rPr>
        <w:t xml:space="preserve"> </w:t>
      </w:r>
      <w:r w:rsidR="008264D4" w:rsidRPr="009E02C5">
        <w:rPr>
          <w:rFonts w:asciiTheme="minorHAnsi" w:hAnsiTheme="minorHAnsi" w:cstheme="minorHAnsi"/>
          <w:szCs w:val="24"/>
        </w:rPr>
        <w:t xml:space="preserve">The scenarios are realistic for public relations professionals working </w:t>
      </w:r>
      <w:r w:rsidR="00D623DD" w:rsidRPr="009E02C5">
        <w:rPr>
          <w:rFonts w:asciiTheme="minorHAnsi" w:hAnsiTheme="minorHAnsi" w:cstheme="minorHAnsi"/>
          <w:szCs w:val="24"/>
        </w:rPr>
        <w:t xml:space="preserve">in government agencies, corporations, nonprofit organizations and </w:t>
      </w:r>
      <w:r w:rsidR="008264D4" w:rsidRPr="009E02C5">
        <w:rPr>
          <w:rFonts w:asciiTheme="minorHAnsi" w:hAnsiTheme="minorHAnsi" w:cstheme="minorHAnsi"/>
          <w:szCs w:val="24"/>
        </w:rPr>
        <w:t xml:space="preserve">PR </w:t>
      </w:r>
      <w:r w:rsidR="00D623DD" w:rsidRPr="009E02C5">
        <w:rPr>
          <w:rFonts w:asciiTheme="minorHAnsi" w:hAnsiTheme="minorHAnsi" w:cstheme="minorHAnsi"/>
          <w:szCs w:val="24"/>
        </w:rPr>
        <w:t>firms.</w:t>
      </w:r>
    </w:p>
    <w:p w:rsidR="002771F3" w:rsidRPr="009E02C5" w:rsidRDefault="002771F3" w:rsidP="00A80A09">
      <w:pPr>
        <w:rPr>
          <w:rFonts w:asciiTheme="minorHAnsi" w:hAnsiTheme="minorHAnsi" w:cstheme="minorHAnsi"/>
          <w:szCs w:val="24"/>
        </w:rPr>
      </w:pPr>
    </w:p>
    <w:p w:rsidR="00E9793B" w:rsidRPr="009E02C5" w:rsidRDefault="008264D4" w:rsidP="00B97F53">
      <w:pPr>
        <w:pStyle w:val="Heading1"/>
        <w:jc w:val="center"/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>WRITTEN EXAM LOGISTICS</w:t>
      </w:r>
    </w:p>
    <w:p w:rsidR="00E9793B" w:rsidRPr="009E02C5" w:rsidRDefault="00E9793B" w:rsidP="00A80A09">
      <w:pPr>
        <w:rPr>
          <w:rFonts w:asciiTheme="minorHAnsi" w:hAnsiTheme="minorHAnsi" w:cstheme="minorHAnsi"/>
          <w:b/>
          <w:szCs w:val="24"/>
        </w:rPr>
      </w:pPr>
    </w:p>
    <w:p w:rsidR="001D3DE1" w:rsidRPr="009E02C5" w:rsidRDefault="00726F82" w:rsidP="009E02C5">
      <w:pPr>
        <w:numPr>
          <w:ilvl w:val="0"/>
          <w:numId w:val="10"/>
        </w:numPr>
        <w:ind w:left="360"/>
        <w:rPr>
          <w:rFonts w:asciiTheme="minorHAnsi" w:hAnsiTheme="minorHAnsi" w:cstheme="minorHAnsi"/>
          <w:b/>
          <w:szCs w:val="24"/>
        </w:rPr>
      </w:pPr>
      <w:r w:rsidRPr="009E02C5">
        <w:rPr>
          <w:rFonts w:asciiTheme="minorHAnsi" w:hAnsiTheme="minorHAnsi" w:cstheme="minorHAnsi"/>
          <w:b/>
          <w:szCs w:val="24"/>
        </w:rPr>
        <w:t xml:space="preserve">How much time is allotted for the </w:t>
      </w:r>
      <w:r w:rsidR="00E9793B" w:rsidRPr="009E02C5">
        <w:rPr>
          <w:rFonts w:asciiTheme="minorHAnsi" w:hAnsiTheme="minorHAnsi" w:cstheme="minorHAnsi"/>
          <w:b/>
          <w:szCs w:val="24"/>
        </w:rPr>
        <w:t>written exam?</w:t>
      </w:r>
    </w:p>
    <w:p w:rsidR="00057B7C" w:rsidRPr="009E02C5" w:rsidRDefault="00C77EA4" w:rsidP="00A80A09">
      <w:pPr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 xml:space="preserve">Six hours (including lunch) is allotted for the written exam. The morning session is two hours and </w:t>
      </w:r>
      <w:r w:rsidR="00D623DD" w:rsidRPr="009E02C5">
        <w:rPr>
          <w:rFonts w:asciiTheme="minorHAnsi" w:hAnsiTheme="minorHAnsi" w:cstheme="minorHAnsi"/>
          <w:szCs w:val="24"/>
        </w:rPr>
        <w:t>30</w:t>
      </w:r>
      <w:r w:rsidRPr="009E02C5">
        <w:rPr>
          <w:rFonts w:asciiTheme="minorHAnsi" w:hAnsiTheme="minorHAnsi" w:cstheme="minorHAnsi"/>
          <w:szCs w:val="24"/>
        </w:rPr>
        <w:t xml:space="preserve"> minutes. The</w:t>
      </w:r>
      <w:r w:rsidR="00A30457" w:rsidRPr="009E02C5">
        <w:rPr>
          <w:rFonts w:asciiTheme="minorHAnsi" w:hAnsiTheme="minorHAnsi" w:cstheme="minorHAnsi"/>
          <w:szCs w:val="24"/>
        </w:rPr>
        <w:t>n the</w:t>
      </w:r>
      <w:r w:rsidRPr="009E02C5">
        <w:rPr>
          <w:rFonts w:asciiTheme="minorHAnsi" w:hAnsiTheme="minorHAnsi" w:cstheme="minorHAnsi"/>
          <w:szCs w:val="24"/>
        </w:rPr>
        <w:t xml:space="preserve">re </w:t>
      </w:r>
      <w:r w:rsidR="008B621D" w:rsidRPr="009E02C5">
        <w:rPr>
          <w:rFonts w:asciiTheme="minorHAnsi" w:hAnsiTheme="minorHAnsi" w:cstheme="minorHAnsi"/>
          <w:szCs w:val="24"/>
        </w:rPr>
        <w:t xml:space="preserve">is </w:t>
      </w:r>
      <w:r w:rsidRPr="009E02C5">
        <w:rPr>
          <w:rFonts w:asciiTheme="minorHAnsi" w:hAnsiTheme="minorHAnsi" w:cstheme="minorHAnsi"/>
          <w:szCs w:val="24"/>
        </w:rPr>
        <w:t>a full hour break for lunch. All candidates are encouraged to take this break and unwind with their colleagues</w:t>
      </w:r>
      <w:r w:rsidR="00A30457" w:rsidRPr="009E02C5">
        <w:rPr>
          <w:rFonts w:asciiTheme="minorHAnsi" w:hAnsiTheme="minorHAnsi" w:cstheme="minorHAnsi"/>
          <w:szCs w:val="24"/>
        </w:rPr>
        <w:t xml:space="preserve"> or proctor</w:t>
      </w:r>
      <w:r w:rsidRPr="009E02C5">
        <w:rPr>
          <w:rFonts w:asciiTheme="minorHAnsi" w:hAnsiTheme="minorHAnsi" w:cstheme="minorHAnsi"/>
          <w:szCs w:val="24"/>
        </w:rPr>
        <w:t>. The exam will be completed after the lunch break</w:t>
      </w:r>
      <w:r w:rsidR="00D623DD" w:rsidRPr="009E02C5">
        <w:rPr>
          <w:rFonts w:asciiTheme="minorHAnsi" w:hAnsiTheme="minorHAnsi" w:cstheme="minorHAnsi"/>
          <w:szCs w:val="24"/>
        </w:rPr>
        <w:t xml:space="preserve"> </w:t>
      </w:r>
      <w:r w:rsidR="008B621D" w:rsidRPr="009E02C5">
        <w:rPr>
          <w:rFonts w:asciiTheme="minorHAnsi" w:hAnsiTheme="minorHAnsi" w:cstheme="minorHAnsi"/>
          <w:szCs w:val="24"/>
        </w:rPr>
        <w:t>with</w:t>
      </w:r>
      <w:r w:rsidR="00D623DD" w:rsidRPr="009E02C5">
        <w:rPr>
          <w:rFonts w:asciiTheme="minorHAnsi" w:hAnsiTheme="minorHAnsi" w:cstheme="minorHAnsi"/>
          <w:szCs w:val="24"/>
        </w:rPr>
        <w:t xml:space="preserve"> another two hours and 30 minutes</w:t>
      </w:r>
      <w:r w:rsidRPr="009E02C5">
        <w:rPr>
          <w:rFonts w:asciiTheme="minorHAnsi" w:hAnsiTheme="minorHAnsi" w:cstheme="minorHAnsi"/>
          <w:szCs w:val="24"/>
        </w:rPr>
        <w:t>. Proctors will provide time warnings</w:t>
      </w:r>
      <w:r w:rsidR="00F46E8A" w:rsidRPr="009E02C5">
        <w:rPr>
          <w:rFonts w:asciiTheme="minorHAnsi" w:hAnsiTheme="minorHAnsi" w:cstheme="minorHAnsi"/>
          <w:szCs w:val="24"/>
        </w:rPr>
        <w:t xml:space="preserve"> </w:t>
      </w:r>
      <w:r w:rsidRPr="009E02C5">
        <w:rPr>
          <w:rFonts w:asciiTheme="minorHAnsi" w:hAnsiTheme="minorHAnsi" w:cstheme="minorHAnsi"/>
          <w:szCs w:val="24"/>
        </w:rPr>
        <w:t xml:space="preserve">at one hour, </w:t>
      </w:r>
      <w:r w:rsidR="00E715EF" w:rsidRPr="009E02C5">
        <w:rPr>
          <w:rFonts w:asciiTheme="minorHAnsi" w:hAnsiTheme="minorHAnsi" w:cstheme="minorHAnsi"/>
          <w:szCs w:val="24"/>
        </w:rPr>
        <w:t xml:space="preserve">a </w:t>
      </w:r>
      <w:r w:rsidRPr="009E02C5">
        <w:rPr>
          <w:rFonts w:asciiTheme="minorHAnsi" w:hAnsiTheme="minorHAnsi" w:cstheme="minorHAnsi"/>
          <w:szCs w:val="24"/>
        </w:rPr>
        <w:t>half hour and five minutes</w:t>
      </w:r>
      <w:r w:rsidR="00A30457" w:rsidRPr="009E02C5">
        <w:rPr>
          <w:rFonts w:asciiTheme="minorHAnsi" w:hAnsiTheme="minorHAnsi" w:cstheme="minorHAnsi"/>
          <w:szCs w:val="24"/>
        </w:rPr>
        <w:t xml:space="preserve"> remaining</w:t>
      </w:r>
      <w:r w:rsidRPr="009E02C5">
        <w:rPr>
          <w:rFonts w:asciiTheme="minorHAnsi" w:hAnsiTheme="minorHAnsi" w:cstheme="minorHAnsi"/>
          <w:szCs w:val="24"/>
        </w:rPr>
        <w:t>.</w:t>
      </w:r>
      <w:r w:rsidR="00057B7C" w:rsidRPr="009E02C5">
        <w:rPr>
          <w:rFonts w:asciiTheme="minorHAnsi" w:hAnsiTheme="minorHAnsi" w:cstheme="minorHAnsi"/>
          <w:szCs w:val="24"/>
        </w:rPr>
        <w:t xml:space="preserve"> Candidates are free to take breaks during the exam to stretch, use the restrooms, get coffee, etc.</w:t>
      </w:r>
      <w:r w:rsidR="008264D4" w:rsidRPr="009E02C5">
        <w:rPr>
          <w:rFonts w:asciiTheme="minorHAnsi" w:hAnsiTheme="minorHAnsi" w:cstheme="minorHAnsi"/>
          <w:szCs w:val="24"/>
        </w:rPr>
        <w:t>, but the time clock does not stop during that time.</w:t>
      </w:r>
      <w:r w:rsidR="00057B7C" w:rsidRPr="009E02C5">
        <w:rPr>
          <w:rFonts w:asciiTheme="minorHAnsi" w:hAnsiTheme="minorHAnsi" w:cstheme="minorHAnsi"/>
          <w:szCs w:val="24"/>
        </w:rPr>
        <w:t xml:space="preserve"> Candidates are encouraged to dress comfortably and bring drinks and snacks to help them through the day.</w:t>
      </w:r>
    </w:p>
    <w:p w:rsidR="00C77EA4" w:rsidRPr="009E02C5" w:rsidRDefault="00C77EA4" w:rsidP="00A80A09">
      <w:pPr>
        <w:rPr>
          <w:rFonts w:asciiTheme="minorHAnsi" w:hAnsiTheme="minorHAnsi" w:cstheme="minorHAnsi"/>
          <w:szCs w:val="24"/>
        </w:rPr>
      </w:pPr>
    </w:p>
    <w:p w:rsidR="00057B7C" w:rsidRPr="009E02C5" w:rsidRDefault="00057B7C" w:rsidP="00A80A09">
      <w:pPr>
        <w:rPr>
          <w:rFonts w:asciiTheme="minorHAnsi" w:hAnsiTheme="minorHAnsi" w:cstheme="minorHAnsi"/>
          <w:b/>
          <w:szCs w:val="24"/>
        </w:rPr>
      </w:pPr>
      <w:r w:rsidRPr="009E02C5">
        <w:rPr>
          <w:rFonts w:asciiTheme="minorHAnsi" w:hAnsiTheme="minorHAnsi" w:cstheme="minorHAnsi"/>
          <w:b/>
          <w:szCs w:val="24"/>
        </w:rPr>
        <w:t>2. Are the exams submitted as electronic files or printouts?</w:t>
      </w:r>
    </w:p>
    <w:p w:rsidR="00057B7C" w:rsidRPr="009E02C5" w:rsidRDefault="008264D4" w:rsidP="00A80A09">
      <w:pPr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>Candidates take the exam on a computer via a Word document. After the test is complete, p</w:t>
      </w:r>
      <w:r w:rsidR="00057B7C" w:rsidRPr="009E02C5">
        <w:rPr>
          <w:rFonts w:asciiTheme="minorHAnsi" w:hAnsiTheme="minorHAnsi" w:cstheme="minorHAnsi"/>
          <w:szCs w:val="24"/>
        </w:rPr>
        <w:t xml:space="preserve">roctors </w:t>
      </w:r>
      <w:r w:rsidR="00D623DD" w:rsidRPr="009E02C5">
        <w:rPr>
          <w:rFonts w:asciiTheme="minorHAnsi" w:hAnsiTheme="minorHAnsi" w:cstheme="minorHAnsi"/>
          <w:szCs w:val="24"/>
        </w:rPr>
        <w:t xml:space="preserve">send an electronic copy of the exam to the State Office for grading and make sure </w:t>
      </w:r>
      <w:r w:rsidR="00057B7C" w:rsidRPr="009E02C5">
        <w:rPr>
          <w:rFonts w:asciiTheme="minorHAnsi" w:hAnsiTheme="minorHAnsi" w:cstheme="minorHAnsi"/>
          <w:szCs w:val="24"/>
        </w:rPr>
        <w:t xml:space="preserve">no answers remain on any of the hard drives at the work station. Printing </w:t>
      </w:r>
      <w:r w:rsidR="00D623DD" w:rsidRPr="009E02C5">
        <w:rPr>
          <w:rFonts w:asciiTheme="minorHAnsi" w:hAnsiTheme="minorHAnsi" w:cstheme="minorHAnsi"/>
          <w:szCs w:val="24"/>
        </w:rPr>
        <w:t>the exam is not necessary, given the large number of pages included in each exam.</w:t>
      </w:r>
    </w:p>
    <w:p w:rsidR="00C77EA4" w:rsidRPr="009E02C5" w:rsidRDefault="00C77EA4" w:rsidP="00A80A09">
      <w:pPr>
        <w:rPr>
          <w:rFonts w:asciiTheme="minorHAnsi" w:hAnsiTheme="minorHAnsi" w:cstheme="minorHAnsi"/>
          <w:szCs w:val="24"/>
        </w:rPr>
      </w:pPr>
    </w:p>
    <w:p w:rsidR="00C77EA4" w:rsidRPr="009E02C5" w:rsidRDefault="00057B7C" w:rsidP="00A80A09">
      <w:pPr>
        <w:rPr>
          <w:rFonts w:asciiTheme="minorHAnsi" w:hAnsiTheme="minorHAnsi" w:cstheme="minorHAnsi"/>
          <w:b/>
          <w:szCs w:val="24"/>
        </w:rPr>
      </w:pPr>
      <w:r w:rsidRPr="009E02C5">
        <w:rPr>
          <w:rFonts w:asciiTheme="minorHAnsi" w:hAnsiTheme="minorHAnsi" w:cstheme="minorHAnsi"/>
          <w:b/>
          <w:szCs w:val="24"/>
        </w:rPr>
        <w:t>3</w:t>
      </w:r>
      <w:r w:rsidR="00C77EA4" w:rsidRPr="009E02C5">
        <w:rPr>
          <w:rFonts w:asciiTheme="minorHAnsi" w:hAnsiTheme="minorHAnsi" w:cstheme="minorHAnsi"/>
          <w:b/>
          <w:szCs w:val="24"/>
        </w:rPr>
        <w:t>. How</w:t>
      </w:r>
      <w:r w:rsidR="00A30457" w:rsidRPr="009E02C5">
        <w:rPr>
          <w:rFonts w:asciiTheme="minorHAnsi" w:hAnsiTheme="minorHAnsi" w:cstheme="minorHAnsi"/>
          <w:b/>
          <w:szCs w:val="24"/>
        </w:rPr>
        <w:t xml:space="preserve"> are the exams submitted for grading</w:t>
      </w:r>
      <w:r w:rsidR="00C77EA4" w:rsidRPr="009E02C5">
        <w:rPr>
          <w:rFonts w:asciiTheme="minorHAnsi" w:hAnsiTheme="minorHAnsi" w:cstheme="minorHAnsi"/>
          <w:b/>
          <w:szCs w:val="24"/>
        </w:rPr>
        <w:t>?</w:t>
      </w:r>
    </w:p>
    <w:p w:rsidR="00E9793B" w:rsidRPr="009E02C5" w:rsidRDefault="00E9793B" w:rsidP="00A80A09">
      <w:pPr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>Each</w:t>
      </w:r>
      <w:r w:rsidR="00C77EA4" w:rsidRPr="009E02C5">
        <w:rPr>
          <w:rFonts w:asciiTheme="minorHAnsi" w:hAnsiTheme="minorHAnsi" w:cstheme="minorHAnsi"/>
          <w:szCs w:val="24"/>
        </w:rPr>
        <w:t xml:space="preserve"> question has an estimated length of time for answering </w:t>
      </w:r>
      <w:r w:rsidR="00A30457" w:rsidRPr="009E02C5">
        <w:rPr>
          <w:rFonts w:asciiTheme="minorHAnsi" w:hAnsiTheme="minorHAnsi" w:cstheme="minorHAnsi"/>
          <w:szCs w:val="24"/>
        </w:rPr>
        <w:t>the</w:t>
      </w:r>
      <w:r w:rsidR="00C77EA4" w:rsidRPr="009E02C5">
        <w:rPr>
          <w:rFonts w:asciiTheme="minorHAnsi" w:hAnsiTheme="minorHAnsi" w:cstheme="minorHAnsi"/>
          <w:szCs w:val="24"/>
        </w:rPr>
        <w:t xml:space="preserve"> question. The time estimates range from 15 to 60 minutes. The time estimate also represents the number of points possible for that question. </w:t>
      </w:r>
      <w:r w:rsidR="008264D4" w:rsidRPr="009E02C5">
        <w:rPr>
          <w:rFonts w:asciiTheme="minorHAnsi" w:hAnsiTheme="minorHAnsi" w:cstheme="minorHAnsi"/>
          <w:szCs w:val="24"/>
        </w:rPr>
        <w:t xml:space="preserve">For example, a </w:t>
      </w:r>
      <w:r w:rsidR="00D15B25" w:rsidRPr="009E02C5">
        <w:rPr>
          <w:rFonts w:asciiTheme="minorHAnsi" w:hAnsiTheme="minorHAnsi" w:cstheme="minorHAnsi"/>
          <w:szCs w:val="24"/>
        </w:rPr>
        <w:t>15-minute</w:t>
      </w:r>
      <w:r w:rsidR="008264D4" w:rsidRPr="009E02C5">
        <w:rPr>
          <w:rFonts w:asciiTheme="minorHAnsi" w:hAnsiTheme="minorHAnsi" w:cstheme="minorHAnsi"/>
          <w:szCs w:val="24"/>
        </w:rPr>
        <w:t xml:space="preserve"> question is worth 15 points. </w:t>
      </w:r>
      <w:r w:rsidR="00C77EA4" w:rsidRPr="009E02C5">
        <w:rPr>
          <w:rFonts w:asciiTheme="minorHAnsi" w:hAnsiTheme="minorHAnsi" w:cstheme="minorHAnsi"/>
          <w:szCs w:val="24"/>
        </w:rPr>
        <w:t xml:space="preserve">The total points possible on the written exam </w:t>
      </w:r>
      <w:r w:rsidR="00EF7046" w:rsidRPr="009E02C5">
        <w:rPr>
          <w:rFonts w:asciiTheme="minorHAnsi" w:hAnsiTheme="minorHAnsi" w:cstheme="minorHAnsi"/>
          <w:szCs w:val="24"/>
        </w:rPr>
        <w:t>is</w:t>
      </w:r>
      <w:r w:rsidR="008264D4" w:rsidRPr="009E02C5">
        <w:rPr>
          <w:rFonts w:asciiTheme="minorHAnsi" w:hAnsiTheme="minorHAnsi" w:cstheme="minorHAnsi"/>
          <w:szCs w:val="24"/>
        </w:rPr>
        <w:t xml:space="preserve"> </w:t>
      </w:r>
      <w:r w:rsidR="00C77EA4" w:rsidRPr="009E02C5">
        <w:rPr>
          <w:rFonts w:asciiTheme="minorHAnsi" w:hAnsiTheme="minorHAnsi" w:cstheme="minorHAnsi"/>
          <w:szCs w:val="24"/>
        </w:rPr>
        <w:t>3</w:t>
      </w:r>
      <w:r w:rsidR="00360088" w:rsidRPr="009E02C5">
        <w:rPr>
          <w:rFonts w:asciiTheme="minorHAnsi" w:hAnsiTheme="minorHAnsi" w:cstheme="minorHAnsi"/>
          <w:szCs w:val="24"/>
        </w:rPr>
        <w:t>0</w:t>
      </w:r>
      <w:r w:rsidR="00C77EA4" w:rsidRPr="009E02C5">
        <w:rPr>
          <w:rFonts w:asciiTheme="minorHAnsi" w:hAnsiTheme="minorHAnsi" w:cstheme="minorHAnsi"/>
          <w:szCs w:val="24"/>
        </w:rPr>
        <w:t xml:space="preserve">0. </w:t>
      </w:r>
      <w:r w:rsidR="008264D4" w:rsidRPr="009E02C5">
        <w:rPr>
          <w:rFonts w:asciiTheme="minorHAnsi" w:hAnsiTheme="minorHAnsi" w:cstheme="minorHAnsi"/>
          <w:szCs w:val="24"/>
        </w:rPr>
        <w:t xml:space="preserve">To pass, a </w:t>
      </w:r>
      <w:r w:rsidR="00C77EA4" w:rsidRPr="009E02C5">
        <w:rPr>
          <w:rFonts w:asciiTheme="minorHAnsi" w:hAnsiTheme="minorHAnsi" w:cstheme="minorHAnsi"/>
          <w:szCs w:val="24"/>
        </w:rPr>
        <w:t>candidate must score 21</w:t>
      </w:r>
      <w:r w:rsidR="00360088" w:rsidRPr="009E02C5">
        <w:rPr>
          <w:rFonts w:asciiTheme="minorHAnsi" w:hAnsiTheme="minorHAnsi" w:cstheme="minorHAnsi"/>
          <w:szCs w:val="24"/>
        </w:rPr>
        <w:t>0</w:t>
      </w:r>
      <w:r w:rsidR="008264D4" w:rsidRPr="009E02C5">
        <w:rPr>
          <w:rFonts w:asciiTheme="minorHAnsi" w:hAnsiTheme="minorHAnsi" w:cstheme="minorHAnsi"/>
          <w:szCs w:val="24"/>
        </w:rPr>
        <w:t xml:space="preserve"> points (70%).</w:t>
      </w:r>
      <w:r w:rsidR="00C77EA4" w:rsidRPr="009E02C5">
        <w:rPr>
          <w:rFonts w:asciiTheme="minorHAnsi" w:hAnsiTheme="minorHAnsi" w:cstheme="minorHAnsi"/>
          <w:szCs w:val="24"/>
        </w:rPr>
        <w:t xml:space="preserve"> </w:t>
      </w:r>
    </w:p>
    <w:p w:rsidR="00E9793B" w:rsidRPr="009E02C5" w:rsidRDefault="00E9793B" w:rsidP="00A80A09">
      <w:pPr>
        <w:rPr>
          <w:rFonts w:asciiTheme="minorHAnsi" w:hAnsiTheme="minorHAnsi" w:cstheme="minorHAnsi"/>
          <w:szCs w:val="24"/>
        </w:rPr>
      </w:pPr>
    </w:p>
    <w:p w:rsidR="00517009" w:rsidRPr="009E02C5" w:rsidRDefault="00500212" w:rsidP="00A80A09">
      <w:pPr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 xml:space="preserve">Candidates will want to be as thorough as possible in answering each question within </w:t>
      </w:r>
      <w:r w:rsidR="00D15B25" w:rsidRPr="009E02C5">
        <w:rPr>
          <w:rFonts w:asciiTheme="minorHAnsi" w:hAnsiTheme="minorHAnsi" w:cstheme="minorHAnsi"/>
          <w:szCs w:val="24"/>
        </w:rPr>
        <w:t>proximity</w:t>
      </w:r>
      <w:r w:rsidRPr="009E02C5">
        <w:rPr>
          <w:rFonts w:asciiTheme="minorHAnsi" w:hAnsiTheme="minorHAnsi" w:cstheme="minorHAnsi"/>
          <w:szCs w:val="24"/>
        </w:rPr>
        <w:t xml:space="preserve"> of the time suggested. However, do not make any assumptions that certain actions or steps in the RPIE formula are “a given.” </w:t>
      </w:r>
      <w:r w:rsidR="009B6898" w:rsidRPr="009E02C5">
        <w:rPr>
          <w:rFonts w:asciiTheme="minorHAnsi" w:hAnsiTheme="minorHAnsi" w:cstheme="minorHAnsi"/>
          <w:szCs w:val="24"/>
        </w:rPr>
        <w:t xml:space="preserve">For example, the question might not ask about research, but an astute candidate might start his/her answer with “I would begin first by conducting research.” </w:t>
      </w:r>
      <w:r w:rsidR="00A30457" w:rsidRPr="009E02C5">
        <w:rPr>
          <w:rFonts w:asciiTheme="minorHAnsi" w:hAnsiTheme="minorHAnsi" w:cstheme="minorHAnsi"/>
          <w:szCs w:val="24"/>
        </w:rPr>
        <w:t xml:space="preserve">To manage time wisely, outline </w:t>
      </w:r>
      <w:r w:rsidRPr="009E02C5">
        <w:rPr>
          <w:rFonts w:asciiTheme="minorHAnsi" w:hAnsiTheme="minorHAnsi" w:cstheme="minorHAnsi"/>
          <w:szCs w:val="24"/>
        </w:rPr>
        <w:t>or bullet form, is acceptable. Other tips include paying attention to what the question is asking, not reading more into the question (there are no “trick” questions), sketching out your answ</w:t>
      </w:r>
      <w:r w:rsidR="00A30457" w:rsidRPr="009E02C5">
        <w:rPr>
          <w:rFonts w:asciiTheme="minorHAnsi" w:hAnsiTheme="minorHAnsi" w:cstheme="minorHAnsi"/>
          <w:szCs w:val="24"/>
        </w:rPr>
        <w:t xml:space="preserve">er before you answer in detail </w:t>
      </w:r>
      <w:r w:rsidRPr="009E02C5">
        <w:rPr>
          <w:rFonts w:asciiTheme="minorHAnsi" w:hAnsiTheme="minorHAnsi" w:cstheme="minorHAnsi"/>
          <w:szCs w:val="24"/>
        </w:rPr>
        <w:t xml:space="preserve">and factoring your practical experience into your answers. Because the test is </w:t>
      </w:r>
      <w:r w:rsidR="00D15B25" w:rsidRPr="009E02C5">
        <w:rPr>
          <w:rFonts w:asciiTheme="minorHAnsi" w:hAnsiTheme="minorHAnsi" w:cstheme="minorHAnsi"/>
          <w:szCs w:val="24"/>
        </w:rPr>
        <w:t>timed,</w:t>
      </w:r>
      <w:r w:rsidRPr="009E02C5">
        <w:rPr>
          <w:rFonts w:asciiTheme="minorHAnsi" w:hAnsiTheme="minorHAnsi" w:cstheme="minorHAnsi"/>
          <w:szCs w:val="24"/>
        </w:rPr>
        <w:t xml:space="preserve"> and candidates are asked for very thoughtful replies, points are not deducted for AP style or spelling errors. Candidates should emphasize professionalism, clarity, continuity and completeness in their answers.</w:t>
      </w:r>
    </w:p>
    <w:p w:rsidR="00500212" w:rsidRPr="009E02C5" w:rsidRDefault="00500212" w:rsidP="00A80A09">
      <w:pPr>
        <w:rPr>
          <w:rFonts w:asciiTheme="minorHAnsi" w:hAnsiTheme="minorHAnsi" w:cstheme="minorHAnsi"/>
          <w:szCs w:val="24"/>
        </w:rPr>
      </w:pPr>
    </w:p>
    <w:p w:rsidR="00E9793B" w:rsidRPr="009E02C5" w:rsidRDefault="00C727DC" w:rsidP="00A80A09">
      <w:pPr>
        <w:rPr>
          <w:rFonts w:asciiTheme="minorHAnsi" w:hAnsiTheme="minorHAnsi" w:cstheme="minorHAnsi"/>
          <w:b/>
          <w:szCs w:val="24"/>
        </w:rPr>
      </w:pPr>
      <w:r w:rsidRPr="009E02C5">
        <w:rPr>
          <w:rFonts w:asciiTheme="minorHAnsi" w:hAnsiTheme="minorHAnsi" w:cstheme="minorHAnsi"/>
          <w:b/>
          <w:szCs w:val="24"/>
        </w:rPr>
        <w:t>4</w:t>
      </w:r>
      <w:r w:rsidR="00E9793B" w:rsidRPr="009E02C5">
        <w:rPr>
          <w:rFonts w:asciiTheme="minorHAnsi" w:hAnsiTheme="minorHAnsi" w:cstheme="minorHAnsi"/>
          <w:b/>
          <w:szCs w:val="24"/>
        </w:rPr>
        <w:t>. Who scores written exams?</w:t>
      </w:r>
    </w:p>
    <w:p w:rsidR="00E9793B" w:rsidRPr="009E02C5" w:rsidRDefault="00517009" w:rsidP="00A80A09">
      <w:pPr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 xml:space="preserve">The CPRC exam is peer-evaluated. </w:t>
      </w:r>
      <w:r w:rsidR="00E9793B" w:rsidRPr="009E02C5">
        <w:rPr>
          <w:rFonts w:asciiTheme="minorHAnsi" w:hAnsiTheme="minorHAnsi" w:cstheme="minorHAnsi"/>
          <w:szCs w:val="24"/>
        </w:rPr>
        <w:t>Exams will be graded by FPRA professionals who have earned the CPRC credential.</w:t>
      </w:r>
      <w:r w:rsidR="00F46E8A" w:rsidRPr="009E02C5">
        <w:rPr>
          <w:rFonts w:asciiTheme="minorHAnsi" w:hAnsiTheme="minorHAnsi" w:cstheme="minorHAnsi"/>
          <w:szCs w:val="24"/>
        </w:rPr>
        <w:t xml:space="preserve"> </w:t>
      </w:r>
      <w:r w:rsidR="00E9793B" w:rsidRPr="009E02C5">
        <w:rPr>
          <w:rFonts w:asciiTheme="minorHAnsi" w:hAnsiTheme="minorHAnsi" w:cstheme="minorHAnsi"/>
          <w:szCs w:val="24"/>
        </w:rPr>
        <w:t>Two CPRCs will grade each exam. If both pass the candidate</w:t>
      </w:r>
      <w:r w:rsidR="00D623DD" w:rsidRPr="009E02C5">
        <w:rPr>
          <w:rFonts w:asciiTheme="minorHAnsi" w:hAnsiTheme="minorHAnsi" w:cstheme="minorHAnsi"/>
          <w:szCs w:val="24"/>
        </w:rPr>
        <w:t>,</w:t>
      </w:r>
      <w:r w:rsidR="00E9793B" w:rsidRPr="009E02C5">
        <w:rPr>
          <w:rFonts w:asciiTheme="minorHAnsi" w:hAnsiTheme="minorHAnsi" w:cstheme="minorHAnsi"/>
          <w:szCs w:val="24"/>
        </w:rPr>
        <w:t xml:space="preserve"> the CPRC will be awarded. If the graders disagree, the exam will be sent to a third CPRC for grading.</w:t>
      </w:r>
      <w:r w:rsidR="00D623DD" w:rsidRPr="009E02C5">
        <w:rPr>
          <w:rFonts w:asciiTheme="minorHAnsi" w:hAnsiTheme="minorHAnsi" w:cstheme="minorHAnsi"/>
          <w:szCs w:val="24"/>
        </w:rPr>
        <w:t xml:space="preserve"> </w:t>
      </w:r>
      <w:r w:rsidR="00E9793B" w:rsidRPr="009E02C5">
        <w:rPr>
          <w:rFonts w:asciiTheme="minorHAnsi" w:hAnsiTheme="minorHAnsi" w:cstheme="minorHAnsi"/>
          <w:szCs w:val="24"/>
        </w:rPr>
        <w:t xml:space="preserve">If the result is two </w:t>
      </w:r>
      <w:r w:rsidR="00D623DD" w:rsidRPr="009E02C5">
        <w:rPr>
          <w:rFonts w:asciiTheme="minorHAnsi" w:hAnsiTheme="minorHAnsi" w:cstheme="minorHAnsi"/>
          <w:szCs w:val="24"/>
        </w:rPr>
        <w:t xml:space="preserve">failures, the candidate </w:t>
      </w:r>
      <w:r w:rsidR="00E9793B" w:rsidRPr="009E02C5">
        <w:rPr>
          <w:rFonts w:asciiTheme="minorHAnsi" w:hAnsiTheme="minorHAnsi" w:cstheme="minorHAnsi"/>
          <w:szCs w:val="24"/>
        </w:rPr>
        <w:t>will be asked to retake the written exam.</w:t>
      </w:r>
      <w:r w:rsidR="00726F82" w:rsidRPr="009E02C5">
        <w:rPr>
          <w:rFonts w:asciiTheme="minorHAnsi" w:hAnsiTheme="minorHAnsi" w:cstheme="minorHAnsi"/>
          <w:szCs w:val="24"/>
        </w:rPr>
        <w:t xml:space="preserve"> </w:t>
      </w:r>
      <w:r w:rsidR="00E9793B" w:rsidRPr="009E02C5">
        <w:rPr>
          <w:rFonts w:asciiTheme="minorHAnsi" w:hAnsiTheme="minorHAnsi" w:cstheme="minorHAnsi"/>
          <w:szCs w:val="24"/>
        </w:rPr>
        <w:t xml:space="preserve">Candidates </w:t>
      </w:r>
      <w:r w:rsidR="00EF4333" w:rsidRPr="009E02C5">
        <w:rPr>
          <w:rFonts w:asciiTheme="minorHAnsi" w:hAnsiTheme="minorHAnsi" w:cstheme="minorHAnsi"/>
          <w:szCs w:val="24"/>
        </w:rPr>
        <w:t xml:space="preserve">are </w:t>
      </w:r>
      <w:r w:rsidR="00E9793B" w:rsidRPr="009E02C5">
        <w:rPr>
          <w:rFonts w:asciiTheme="minorHAnsi" w:hAnsiTheme="minorHAnsi" w:cstheme="minorHAnsi"/>
          <w:szCs w:val="24"/>
        </w:rPr>
        <w:t xml:space="preserve">identified by </w:t>
      </w:r>
      <w:r w:rsidR="008B621D" w:rsidRPr="009E02C5">
        <w:rPr>
          <w:rFonts w:asciiTheme="minorHAnsi" w:hAnsiTheme="minorHAnsi" w:cstheme="minorHAnsi"/>
          <w:szCs w:val="24"/>
        </w:rPr>
        <w:t xml:space="preserve">a number, not their name, </w:t>
      </w:r>
      <w:r w:rsidR="00E9793B" w:rsidRPr="009E02C5">
        <w:rPr>
          <w:rFonts w:asciiTheme="minorHAnsi" w:hAnsiTheme="minorHAnsi" w:cstheme="minorHAnsi"/>
          <w:szCs w:val="24"/>
        </w:rPr>
        <w:t xml:space="preserve">to protect their privacy. Graders </w:t>
      </w:r>
      <w:r w:rsidR="00EF4333" w:rsidRPr="009E02C5">
        <w:rPr>
          <w:rFonts w:asciiTheme="minorHAnsi" w:hAnsiTheme="minorHAnsi" w:cstheme="minorHAnsi"/>
          <w:szCs w:val="24"/>
        </w:rPr>
        <w:t xml:space="preserve">also </w:t>
      </w:r>
      <w:r w:rsidR="00E9793B" w:rsidRPr="009E02C5">
        <w:rPr>
          <w:rFonts w:asciiTheme="minorHAnsi" w:hAnsiTheme="minorHAnsi" w:cstheme="minorHAnsi"/>
          <w:szCs w:val="24"/>
        </w:rPr>
        <w:t xml:space="preserve">will be </w:t>
      </w:r>
      <w:r w:rsidR="00EF4333" w:rsidRPr="009E02C5">
        <w:rPr>
          <w:rFonts w:asciiTheme="minorHAnsi" w:hAnsiTheme="minorHAnsi" w:cstheme="minorHAnsi"/>
          <w:szCs w:val="24"/>
        </w:rPr>
        <w:t>kept confidential</w:t>
      </w:r>
      <w:r w:rsidR="00E9793B" w:rsidRPr="009E02C5">
        <w:rPr>
          <w:rFonts w:asciiTheme="minorHAnsi" w:hAnsiTheme="minorHAnsi" w:cstheme="minorHAnsi"/>
          <w:szCs w:val="24"/>
        </w:rPr>
        <w:t>.</w:t>
      </w:r>
    </w:p>
    <w:p w:rsidR="002771F3" w:rsidRPr="009E02C5" w:rsidRDefault="002771F3" w:rsidP="00A80A09">
      <w:pPr>
        <w:rPr>
          <w:rFonts w:asciiTheme="minorHAnsi" w:hAnsiTheme="minorHAnsi" w:cstheme="minorHAnsi"/>
          <w:szCs w:val="24"/>
        </w:rPr>
      </w:pPr>
    </w:p>
    <w:p w:rsidR="00E9793B" w:rsidRPr="009E02C5" w:rsidRDefault="009B6898" w:rsidP="00B97F53">
      <w:pPr>
        <w:pStyle w:val="Heading1"/>
        <w:jc w:val="center"/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>ORAL PRESENTATION</w:t>
      </w:r>
    </w:p>
    <w:p w:rsidR="00E9793B" w:rsidRPr="009E02C5" w:rsidRDefault="00E9793B" w:rsidP="00A80A09">
      <w:pPr>
        <w:rPr>
          <w:rFonts w:asciiTheme="minorHAnsi" w:hAnsiTheme="minorHAnsi" w:cstheme="minorHAnsi"/>
          <w:szCs w:val="24"/>
        </w:rPr>
      </w:pPr>
    </w:p>
    <w:p w:rsidR="001D3DE1" w:rsidRPr="00D15B25" w:rsidRDefault="00E9793B" w:rsidP="00A80A09">
      <w:pPr>
        <w:pStyle w:val="BodyText"/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>1.</w:t>
      </w:r>
      <w:r w:rsidR="00EF4333" w:rsidRPr="009E02C5">
        <w:rPr>
          <w:rFonts w:asciiTheme="minorHAnsi" w:hAnsiTheme="minorHAnsi" w:cstheme="minorHAnsi"/>
          <w:szCs w:val="24"/>
        </w:rPr>
        <w:t xml:space="preserve"> Wha</w:t>
      </w:r>
      <w:r w:rsidR="009B6898" w:rsidRPr="009E02C5">
        <w:rPr>
          <w:rFonts w:asciiTheme="minorHAnsi" w:hAnsiTheme="minorHAnsi" w:cstheme="minorHAnsi"/>
          <w:szCs w:val="24"/>
        </w:rPr>
        <w:t>t do I have to do for the oral presentation</w:t>
      </w:r>
      <w:r w:rsidRPr="009E02C5">
        <w:rPr>
          <w:rFonts w:asciiTheme="minorHAnsi" w:hAnsiTheme="minorHAnsi" w:cstheme="minorHAnsi"/>
          <w:szCs w:val="24"/>
        </w:rPr>
        <w:t>?</w:t>
      </w:r>
    </w:p>
    <w:p w:rsidR="00E9793B" w:rsidRPr="009E02C5" w:rsidRDefault="00E9793B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  <w:r w:rsidRPr="009E02C5">
        <w:rPr>
          <w:rFonts w:asciiTheme="minorHAnsi" w:hAnsiTheme="minorHAnsi" w:cstheme="minorHAnsi"/>
          <w:b w:val="0"/>
          <w:szCs w:val="24"/>
        </w:rPr>
        <w:t>In the practice of public relations your first target audience is your client, supervisor, manager or organization. Y</w:t>
      </w:r>
      <w:r w:rsidR="009B6898" w:rsidRPr="009E02C5">
        <w:rPr>
          <w:rFonts w:asciiTheme="minorHAnsi" w:hAnsiTheme="minorHAnsi" w:cstheme="minorHAnsi"/>
          <w:b w:val="0"/>
          <w:szCs w:val="24"/>
        </w:rPr>
        <w:t>ou can only implement your plan</w:t>
      </w:r>
      <w:r w:rsidRPr="009E02C5">
        <w:rPr>
          <w:rFonts w:asciiTheme="minorHAnsi" w:hAnsiTheme="minorHAnsi" w:cstheme="minorHAnsi"/>
          <w:b w:val="0"/>
          <w:szCs w:val="24"/>
        </w:rPr>
        <w:t xml:space="preserve"> when you have convinced these gatekeepers of </w:t>
      </w:r>
      <w:r w:rsidR="00D623DD" w:rsidRPr="009E02C5">
        <w:rPr>
          <w:rFonts w:asciiTheme="minorHAnsi" w:hAnsiTheme="minorHAnsi" w:cstheme="minorHAnsi"/>
          <w:b w:val="0"/>
          <w:szCs w:val="24"/>
        </w:rPr>
        <w:t xml:space="preserve">its </w:t>
      </w:r>
      <w:r w:rsidR="00EF4333" w:rsidRPr="009E02C5">
        <w:rPr>
          <w:rFonts w:asciiTheme="minorHAnsi" w:hAnsiTheme="minorHAnsi" w:cstheme="minorHAnsi"/>
          <w:b w:val="0"/>
          <w:szCs w:val="24"/>
        </w:rPr>
        <w:t>value</w:t>
      </w:r>
      <w:r w:rsidR="008F20BC" w:rsidRPr="009E02C5">
        <w:rPr>
          <w:rFonts w:asciiTheme="minorHAnsi" w:hAnsiTheme="minorHAnsi" w:cstheme="minorHAnsi"/>
          <w:b w:val="0"/>
          <w:szCs w:val="24"/>
        </w:rPr>
        <w:t>.</w:t>
      </w:r>
      <w:r w:rsidR="00EF4333" w:rsidRPr="009E02C5">
        <w:rPr>
          <w:rFonts w:asciiTheme="minorHAnsi" w:hAnsiTheme="minorHAnsi" w:cstheme="minorHAnsi"/>
          <w:b w:val="0"/>
          <w:szCs w:val="24"/>
        </w:rPr>
        <w:t xml:space="preserve"> Seven days prior to your </w:t>
      </w:r>
      <w:r w:rsidR="009B6898" w:rsidRPr="009E02C5">
        <w:rPr>
          <w:rFonts w:asciiTheme="minorHAnsi" w:hAnsiTheme="minorHAnsi" w:cstheme="minorHAnsi"/>
          <w:b w:val="0"/>
          <w:szCs w:val="24"/>
        </w:rPr>
        <w:t>oral presentation</w:t>
      </w:r>
      <w:r w:rsidR="00EF4333" w:rsidRPr="009E02C5">
        <w:rPr>
          <w:rFonts w:asciiTheme="minorHAnsi" w:hAnsiTheme="minorHAnsi" w:cstheme="minorHAnsi"/>
          <w:b w:val="0"/>
          <w:szCs w:val="24"/>
        </w:rPr>
        <w:t>, candidates are given three realistic public relations scenarios. Candidates cho</w:t>
      </w:r>
      <w:r w:rsidR="00E715EF" w:rsidRPr="009E02C5">
        <w:rPr>
          <w:rFonts w:asciiTheme="minorHAnsi" w:hAnsiTheme="minorHAnsi" w:cstheme="minorHAnsi"/>
          <w:b w:val="0"/>
          <w:szCs w:val="24"/>
        </w:rPr>
        <w:t>o</w:t>
      </w:r>
      <w:r w:rsidR="00EF4333" w:rsidRPr="009E02C5">
        <w:rPr>
          <w:rFonts w:asciiTheme="minorHAnsi" w:hAnsiTheme="minorHAnsi" w:cstheme="minorHAnsi"/>
          <w:b w:val="0"/>
          <w:szCs w:val="24"/>
        </w:rPr>
        <w:t xml:space="preserve">se one of the three scenarios to present. </w:t>
      </w:r>
      <w:r w:rsidR="009B6898" w:rsidRPr="009E02C5">
        <w:rPr>
          <w:rFonts w:asciiTheme="minorHAnsi" w:hAnsiTheme="minorHAnsi" w:cstheme="minorHAnsi"/>
          <w:b w:val="0"/>
          <w:szCs w:val="24"/>
        </w:rPr>
        <w:t xml:space="preserve">Candidates are </w:t>
      </w:r>
      <w:r w:rsidR="00EF4333" w:rsidRPr="009E02C5">
        <w:rPr>
          <w:rFonts w:asciiTheme="minorHAnsi" w:hAnsiTheme="minorHAnsi" w:cstheme="minorHAnsi"/>
          <w:b w:val="0"/>
          <w:szCs w:val="24"/>
        </w:rPr>
        <w:t xml:space="preserve">evaluated on </w:t>
      </w:r>
      <w:r w:rsidR="009B6898" w:rsidRPr="009E02C5">
        <w:rPr>
          <w:rFonts w:asciiTheme="minorHAnsi" w:hAnsiTheme="minorHAnsi" w:cstheme="minorHAnsi"/>
          <w:b w:val="0"/>
          <w:szCs w:val="24"/>
        </w:rPr>
        <w:t xml:space="preserve">their </w:t>
      </w:r>
      <w:r w:rsidR="00EF4333" w:rsidRPr="009E02C5">
        <w:rPr>
          <w:rFonts w:asciiTheme="minorHAnsi" w:hAnsiTheme="minorHAnsi" w:cstheme="minorHAnsi"/>
          <w:b w:val="0"/>
          <w:szCs w:val="24"/>
        </w:rPr>
        <w:t>ability to counsel company leadership through the selected scenario using persuasive, verbal communication skills.</w:t>
      </w:r>
    </w:p>
    <w:p w:rsidR="00E9793B" w:rsidRPr="009E02C5" w:rsidRDefault="00E9793B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E9793B" w:rsidRPr="009E02C5" w:rsidRDefault="00C727DC" w:rsidP="00A80A09">
      <w:pPr>
        <w:pStyle w:val="BodyText"/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>2</w:t>
      </w:r>
      <w:r w:rsidR="00E9793B" w:rsidRPr="009E02C5">
        <w:rPr>
          <w:rFonts w:asciiTheme="minorHAnsi" w:hAnsiTheme="minorHAnsi" w:cstheme="minorHAnsi"/>
          <w:szCs w:val="24"/>
        </w:rPr>
        <w:t xml:space="preserve">. Does the oral </w:t>
      </w:r>
      <w:r w:rsidR="009B6898" w:rsidRPr="009E02C5">
        <w:rPr>
          <w:rFonts w:asciiTheme="minorHAnsi" w:hAnsiTheme="minorHAnsi" w:cstheme="minorHAnsi"/>
          <w:szCs w:val="24"/>
        </w:rPr>
        <w:t xml:space="preserve">presentation </w:t>
      </w:r>
      <w:r w:rsidR="00E9793B" w:rsidRPr="009E02C5">
        <w:rPr>
          <w:rFonts w:asciiTheme="minorHAnsi" w:hAnsiTheme="minorHAnsi" w:cstheme="minorHAnsi"/>
          <w:szCs w:val="24"/>
        </w:rPr>
        <w:t xml:space="preserve">require PowerPoint, </w:t>
      </w:r>
      <w:r w:rsidR="008B621D" w:rsidRPr="009E02C5">
        <w:rPr>
          <w:rFonts w:asciiTheme="minorHAnsi" w:hAnsiTheme="minorHAnsi" w:cstheme="minorHAnsi"/>
          <w:szCs w:val="24"/>
        </w:rPr>
        <w:t xml:space="preserve">handouts, </w:t>
      </w:r>
      <w:r w:rsidR="00E9793B" w:rsidRPr="009E02C5">
        <w:rPr>
          <w:rFonts w:asciiTheme="minorHAnsi" w:hAnsiTheme="minorHAnsi" w:cstheme="minorHAnsi"/>
          <w:szCs w:val="24"/>
        </w:rPr>
        <w:t>etc</w:t>
      </w:r>
      <w:r w:rsidR="00D623DD" w:rsidRPr="009E02C5">
        <w:rPr>
          <w:rFonts w:asciiTheme="minorHAnsi" w:hAnsiTheme="minorHAnsi" w:cstheme="minorHAnsi"/>
          <w:szCs w:val="24"/>
        </w:rPr>
        <w:t>.</w:t>
      </w:r>
      <w:r w:rsidR="00E9793B" w:rsidRPr="009E02C5">
        <w:rPr>
          <w:rFonts w:asciiTheme="minorHAnsi" w:hAnsiTheme="minorHAnsi" w:cstheme="minorHAnsi"/>
          <w:szCs w:val="24"/>
        </w:rPr>
        <w:t>?</w:t>
      </w:r>
    </w:p>
    <w:p w:rsidR="00EF4333" w:rsidRPr="009E02C5" w:rsidRDefault="00EF4333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  <w:r w:rsidRPr="009E02C5">
        <w:rPr>
          <w:rFonts w:asciiTheme="minorHAnsi" w:hAnsiTheme="minorHAnsi" w:cstheme="minorHAnsi"/>
          <w:b w:val="0"/>
          <w:szCs w:val="24"/>
        </w:rPr>
        <w:t>Candidates are evaluated based on their verbal communication skills, not presentation materials. You do not need to provide any presentation materials or use PowerPoint/Prezi/etc.</w:t>
      </w:r>
      <w:r w:rsidR="00D15B25">
        <w:rPr>
          <w:rFonts w:asciiTheme="minorHAnsi" w:hAnsiTheme="minorHAnsi" w:cstheme="minorHAnsi"/>
          <w:b w:val="0"/>
          <w:szCs w:val="24"/>
        </w:rPr>
        <w:t xml:space="preserve"> H</w:t>
      </w:r>
      <w:r w:rsidRPr="009E02C5">
        <w:rPr>
          <w:rFonts w:asciiTheme="minorHAnsi" w:hAnsiTheme="minorHAnsi" w:cstheme="minorHAnsi"/>
          <w:b w:val="0"/>
          <w:szCs w:val="24"/>
        </w:rPr>
        <w:t xml:space="preserve">owever, </w:t>
      </w:r>
      <w:r w:rsidR="00D15B25">
        <w:rPr>
          <w:rFonts w:asciiTheme="minorHAnsi" w:hAnsiTheme="minorHAnsi" w:cstheme="minorHAnsi"/>
          <w:b w:val="0"/>
          <w:szCs w:val="24"/>
        </w:rPr>
        <w:t xml:space="preserve">presentation materials are allowed </w:t>
      </w:r>
      <w:r w:rsidRPr="009E02C5">
        <w:rPr>
          <w:rFonts w:asciiTheme="minorHAnsi" w:hAnsiTheme="minorHAnsi" w:cstheme="minorHAnsi"/>
          <w:b w:val="0"/>
          <w:szCs w:val="24"/>
        </w:rPr>
        <w:t>if</w:t>
      </w:r>
      <w:r w:rsidR="00D15B25">
        <w:rPr>
          <w:rFonts w:asciiTheme="minorHAnsi" w:hAnsiTheme="minorHAnsi" w:cstheme="minorHAnsi"/>
          <w:b w:val="0"/>
          <w:szCs w:val="24"/>
        </w:rPr>
        <w:t xml:space="preserve"> it is your preference. </w:t>
      </w:r>
      <w:r w:rsidRPr="009E02C5">
        <w:rPr>
          <w:rFonts w:asciiTheme="minorHAnsi" w:hAnsiTheme="minorHAnsi" w:cstheme="minorHAnsi"/>
          <w:b w:val="0"/>
          <w:szCs w:val="24"/>
        </w:rPr>
        <w:t>Again, visual aids are not required and will not be graded.</w:t>
      </w:r>
    </w:p>
    <w:p w:rsidR="00EF4333" w:rsidRPr="009E02C5" w:rsidRDefault="00EF4333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1D3DE1" w:rsidRPr="009E02C5" w:rsidRDefault="00EF4333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  <w:r w:rsidRPr="009E02C5">
        <w:rPr>
          <w:rFonts w:asciiTheme="minorHAnsi" w:hAnsiTheme="minorHAnsi" w:cstheme="minorHAnsi"/>
          <w:szCs w:val="24"/>
        </w:rPr>
        <w:t>3</w:t>
      </w:r>
      <w:r w:rsidR="00726F82" w:rsidRPr="009E02C5">
        <w:rPr>
          <w:rFonts w:asciiTheme="minorHAnsi" w:hAnsiTheme="minorHAnsi" w:cstheme="minorHAnsi"/>
          <w:szCs w:val="24"/>
        </w:rPr>
        <w:t>. How</w:t>
      </w:r>
      <w:r w:rsidRPr="009E02C5">
        <w:rPr>
          <w:rFonts w:asciiTheme="minorHAnsi" w:hAnsiTheme="minorHAnsi" w:cstheme="minorHAnsi"/>
          <w:szCs w:val="24"/>
        </w:rPr>
        <w:t xml:space="preserve"> much time is allotted for the</w:t>
      </w:r>
      <w:r w:rsidR="009B6898" w:rsidRPr="009E02C5">
        <w:rPr>
          <w:rFonts w:asciiTheme="minorHAnsi" w:hAnsiTheme="minorHAnsi" w:cstheme="minorHAnsi"/>
          <w:szCs w:val="24"/>
        </w:rPr>
        <w:t xml:space="preserve"> oral presentation</w:t>
      </w:r>
      <w:r w:rsidR="00726F82" w:rsidRPr="009E02C5">
        <w:rPr>
          <w:rFonts w:asciiTheme="minorHAnsi" w:hAnsiTheme="minorHAnsi" w:cstheme="minorHAnsi"/>
          <w:szCs w:val="24"/>
        </w:rPr>
        <w:t xml:space="preserve">? </w:t>
      </w:r>
    </w:p>
    <w:p w:rsidR="001D3DE1" w:rsidRPr="009E02C5" w:rsidRDefault="009B6898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  <w:r w:rsidRPr="009E02C5">
        <w:rPr>
          <w:rFonts w:asciiTheme="minorHAnsi" w:hAnsiTheme="minorHAnsi" w:cstheme="minorHAnsi"/>
          <w:b w:val="0"/>
          <w:szCs w:val="24"/>
        </w:rPr>
        <w:t xml:space="preserve">The oral </w:t>
      </w:r>
      <w:r w:rsidR="00EF4333" w:rsidRPr="009E02C5">
        <w:rPr>
          <w:rFonts w:asciiTheme="minorHAnsi" w:hAnsiTheme="minorHAnsi" w:cstheme="minorHAnsi"/>
          <w:b w:val="0"/>
          <w:szCs w:val="24"/>
        </w:rPr>
        <w:t xml:space="preserve">presentation should take about 20 minutes, </w:t>
      </w:r>
      <w:r w:rsidR="00E715EF" w:rsidRPr="009E02C5">
        <w:rPr>
          <w:rFonts w:asciiTheme="minorHAnsi" w:hAnsiTheme="minorHAnsi" w:cstheme="minorHAnsi"/>
          <w:b w:val="0"/>
          <w:szCs w:val="24"/>
        </w:rPr>
        <w:t xml:space="preserve">followed by 10 </w:t>
      </w:r>
      <w:r w:rsidR="00EF4333" w:rsidRPr="009E02C5">
        <w:rPr>
          <w:rFonts w:asciiTheme="minorHAnsi" w:hAnsiTheme="minorHAnsi" w:cstheme="minorHAnsi"/>
          <w:b w:val="0"/>
          <w:szCs w:val="24"/>
        </w:rPr>
        <w:t>minutes of question</w:t>
      </w:r>
      <w:r w:rsidR="00D15B25">
        <w:rPr>
          <w:rFonts w:asciiTheme="minorHAnsi" w:hAnsiTheme="minorHAnsi" w:cstheme="minorHAnsi"/>
          <w:b w:val="0"/>
          <w:szCs w:val="24"/>
        </w:rPr>
        <w:t>s</w:t>
      </w:r>
      <w:r w:rsidR="00EF4333" w:rsidRPr="009E02C5">
        <w:rPr>
          <w:rFonts w:asciiTheme="minorHAnsi" w:hAnsiTheme="minorHAnsi" w:cstheme="minorHAnsi"/>
          <w:b w:val="0"/>
          <w:szCs w:val="24"/>
        </w:rPr>
        <w:t xml:space="preserve"> </w:t>
      </w:r>
      <w:r w:rsidR="00D15B25">
        <w:rPr>
          <w:rFonts w:asciiTheme="minorHAnsi" w:hAnsiTheme="minorHAnsi" w:cstheme="minorHAnsi"/>
          <w:b w:val="0"/>
          <w:szCs w:val="24"/>
        </w:rPr>
        <w:t>by the panel members to be answered by the candidate</w:t>
      </w:r>
      <w:r w:rsidR="00EF4333" w:rsidRPr="009E02C5">
        <w:rPr>
          <w:rFonts w:asciiTheme="minorHAnsi" w:hAnsiTheme="minorHAnsi" w:cstheme="minorHAnsi"/>
          <w:b w:val="0"/>
          <w:szCs w:val="24"/>
        </w:rPr>
        <w:t xml:space="preserve">. </w:t>
      </w:r>
    </w:p>
    <w:p w:rsidR="00C374BF" w:rsidRPr="009E02C5" w:rsidRDefault="00C374BF" w:rsidP="00A80A09">
      <w:pPr>
        <w:rPr>
          <w:rFonts w:asciiTheme="minorHAnsi" w:hAnsiTheme="minorHAnsi" w:cstheme="minorHAnsi"/>
          <w:b/>
          <w:szCs w:val="24"/>
        </w:rPr>
      </w:pPr>
    </w:p>
    <w:p w:rsidR="00B97F53" w:rsidRDefault="00B97F53" w:rsidP="00A80A09">
      <w:pPr>
        <w:rPr>
          <w:rFonts w:asciiTheme="minorHAnsi" w:hAnsiTheme="minorHAnsi" w:cstheme="minorHAnsi"/>
          <w:b/>
          <w:szCs w:val="24"/>
        </w:rPr>
      </w:pPr>
    </w:p>
    <w:p w:rsidR="00B97F53" w:rsidRDefault="00B97F53" w:rsidP="00A80A09">
      <w:pPr>
        <w:rPr>
          <w:rFonts w:asciiTheme="minorHAnsi" w:hAnsiTheme="minorHAnsi" w:cstheme="minorHAnsi"/>
          <w:b/>
          <w:szCs w:val="24"/>
        </w:rPr>
      </w:pPr>
    </w:p>
    <w:p w:rsidR="00B97F53" w:rsidRDefault="00B97F53" w:rsidP="00A80A09">
      <w:pPr>
        <w:rPr>
          <w:rFonts w:asciiTheme="minorHAnsi" w:hAnsiTheme="minorHAnsi" w:cstheme="minorHAnsi"/>
          <w:b/>
          <w:szCs w:val="24"/>
        </w:rPr>
      </w:pPr>
    </w:p>
    <w:p w:rsidR="00B97F53" w:rsidRDefault="00B97F53" w:rsidP="00A80A09">
      <w:pPr>
        <w:rPr>
          <w:rFonts w:asciiTheme="minorHAnsi" w:hAnsiTheme="minorHAnsi" w:cstheme="minorHAnsi"/>
          <w:b/>
          <w:szCs w:val="24"/>
        </w:rPr>
      </w:pPr>
    </w:p>
    <w:p w:rsidR="00057B7C" w:rsidRPr="009E02C5" w:rsidRDefault="00D15B25" w:rsidP="00A80A09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4</w:t>
      </w:r>
      <w:r w:rsidR="00057B7C" w:rsidRPr="009E02C5">
        <w:rPr>
          <w:rFonts w:asciiTheme="minorHAnsi" w:hAnsiTheme="minorHAnsi" w:cstheme="minorHAnsi"/>
          <w:b/>
          <w:szCs w:val="24"/>
        </w:rPr>
        <w:t xml:space="preserve">. How is the </w:t>
      </w:r>
      <w:r w:rsidR="009B6898" w:rsidRPr="009E02C5">
        <w:rPr>
          <w:rFonts w:asciiTheme="minorHAnsi" w:hAnsiTheme="minorHAnsi" w:cstheme="minorHAnsi"/>
          <w:b/>
          <w:szCs w:val="24"/>
        </w:rPr>
        <w:t xml:space="preserve">oral presentation </w:t>
      </w:r>
      <w:r w:rsidR="00057B7C" w:rsidRPr="009E02C5">
        <w:rPr>
          <w:rFonts w:asciiTheme="minorHAnsi" w:hAnsiTheme="minorHAnsi" w:cstheme="minorHAnsi"/>
          <w:b/>
          <w:szCs w:val="24"/>
        </w:rPr>
        <w:t>scored</w:t>
      </w:r>
      <w:r w:rsidR="00B00C2B" w:rsidRPr="009E02C5">
        <w:rPr>
          <w:rFonts w:asciiTheme="minorHAnsi" w:hAnsiTheme="minorHAnsi" w:cstheme="minorHAnsi"/>
          <w:b/>
          <w:szCs w:val="24"/>
        </w:rPr>
        <w:t xml:space="preserve"> and who scores it</w:t>
      </w:r>
      <w:r w:rsidR="00057B7C" w:rsidRPr="009E02C5">
        <w:rPr>
          <w:rFonts w:asciiTheme="minorHAnsi" w:hAnsiTheme="minorHAnsi" w:cstheme="minorHAnsi"/>
          <w:b/>
          <w:szCs w:val="24"/>
        </w:rPr>
        <w:t>?</w:t>
      </w:r>
    </w:p>
    <w:p w:rsidR="00726F82" w:rsidRPr="009E02C5" w:rsidRDefault="00790736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  <w:r w:rsidRPr="009E02C5">
        <w:rPr>
          <w:rFonts w:asciiTheme="minorHAnsi" w:hAnsiTheme="minorHAnsi" w:cstheme="minorHAnsi"/>
          <w:b w:val="0"/>
          <w:szCs w:val="24"/>
        </w:rPr>
        <w:t xml:space="preserve">A panel of </w:t>
      </w:r>
      <w:r w:rsidR="00E419C4" w:rsidRPr="009E02C5">
        <w:rPr>
          <w:rFonts w:asciiTheme="minorHAnsi" w:hAnsiTheme="minorHAnsi" w:cstheme="minorHAnsi"/>
          <w:b w:val="0"/>
          <w:szCs w:val="24"/>
        </w:rPr>
        <w:t>three FPRA professionals who have earned the CPRC credential</w:t>
      </w:r>
      <w:r w:rsidRPr="009E02C5">
        <w:rPr>
          <w:rFonts w:asciiTheme="minorHAnsi" w:hAnsiTheme="minorHAnsi" w:cstheme="minorHAnsi"/>
          <w:b w:val="0"/>
          <w:szCs w:val="24"/>
        </w:rPr>
        <w:t xml:space="preserve"> will evaluate and grade your presentation</w:t>
      </w:r>
      <w:r w:rsidR="00E419C4" w:rsidRPr="009E02C5">
        <w:rPr>
          <w:rFonts w:asciiTheme="minorHAnsi" w:hAnsiTheme="minorHAnsi" w:cstheme="minorHAnsi"/>
          <w:b w:val="0"/>
          <w:szCs w:val="24"/>
        </w:rPr>
        <w:t xml:space="preserve">. Items </w:t>
      </w:r>
      <w:r w:rsidR="001D3DE1" w:rsidRPr="009E02C5">
        <w:rPr>
          <w:rFonts w:asciiTheme="minorHAnsi" w:hAnsiTheme="minorHAnsi" w:cstheme="minorHAnsi"/>
          <w:b w:val="0"/>
          <w:szCs w:val="24"/>
        </w:rPr>
        <w:t xml:space="preserve">evaluated </w:t>
      </w:r>
      <w:r w:rsidRPr="009E02C5">
        <w:rPr>
          <w:rFonts w:asciiTheme="minorHAnsi" w:hAnsiTheme="minorHAnsi" w:cstheme="minorHAnsi"/>
          <w:b w:val="0"/>
          <w:szCs w:val="24"/>
        </w:rPr>
        <w:t xml:space="preserve">include the specific steps of RPIE, whether the candidate was persuasive and effective and overall impression. </w:t>
      </w:r>
      <w:r w:rsidR="00057B7C" w:rsidRPr="009E02C5">
        <w:rPr>
          <w:rFonts w:asciiTheme="minorHAnsi" w:hAnsiTheme="minorHAnsi" w:cstheme="minorHAnsi"/>
          <w:b w:val="0"/>
          <w:szCs w:val="24"/>
        </w:rPr>
        <w:t xml:space="preserve">Each item is scored between </w:t>
      </w:r>
      <w:r w:rsidR="00DA3274" w:rsidRPr="009E02C5">
        <w:rPr>
          <w:rFonts w:asciiTheme="minorHAnsi" w:hAnsiTheme="minorHAnsi" w:cstheme="minorHAnsi"/>
          <w:b w:val="0"/>
          <w:szCs w:val="24"/>
        </w:rPr>
        <w:t xml:space="preserve">one and five </w:t>
      </w:r>
      <w:r w:rsidRPr="009E02C5">
        <w:rPr>
          <w:rFonts w:asciiTheme="minorHAnsi" w:hAnsiTheme="minorHAnsi" w:cstheme="minorHAnsi"/>
          <w:b w:val="0"/>
          <w:szCs w:val="24"/>
        </w:rPr>
        <w:t xml:space="preserve">for a total of </w:t>
      </w:r>
      <w:r w:rsidR="00057B7C" w:rsidRPr="009E02C5">
        <w:rPr>
          <w:rFonts w:asciiTheme="minorHAnsi" w:hAnsiTheme="minorHAnsi" w:cstheme="minorHAnsi"/>
          <w:b w:val="0"/>
          <w:szCs w:val="24"/>
        </w:rPr>
        <w:t>5</w:t>
      </w:r>
      <w:r w:rsidRPr="009E02C5">
        <w:rPr>
          <w:rFonts w:asciiTheme="minorHAnsi" w:hAnsiTheme="minorHAnsi" w:cstheme="minorHAnsi"/>
          <w:b w:val="0"/>
          <w:szCs w:val="24"/>
        </w:rPr>
        <w:t>0</w:t>
      </w:r>
      <w:r w:rsidR="00057B7C" w:rsidRPr="009E02C5">
        <w:rPr>
          <w:rFonts w:asciiTheme="minorHAnsi" w:hAnsiTheme="minorHAnsi" w:cstheme="minorHAnsi"/>
          <w:b w:val="0"/>
          <w:szCs w:val="24"/>
        </w:rPr>
        <w:t xml:space="preserve"> points. A candidate must score </w:t>
      </w:r>
      <w:r w:rsidR="00483189" w:rsidRPr="009E02C5">
        <w:rPr>
          <w:rFonts w:asciiTheme="minorHAnsi" w:hAnsiTheme="minorHAnsi" w:cstheme="minorHAnsi"/>
          <w:b w:val="0"/>
          <w:szCs w:val="24"/>
        </w:rPr>
        <w:t>35 points (70%</w:t>
      </w:r>
      <w:r w:rsidRPr="009E02C5">
        <w:rPr>
          <w:rFonts w:asciiTheme="minorHAnsi" w:hAnsiTheme="minorHAnsi" w:cstheme="minorHAnsi"/>
          <w:b w:val="0"/>
          <w:szCs w:val="24"/>
        </w:rPr>
        <w:t xml:space="preserve">) </w:t>
      </w:r>
      <w:r w:rsidR="00057B7C" w:rsidRPr="009E02C5">
        <w:rPr>
          <w:rFonts w:asciiTheme="minorHAnsi" w:hAnsiTheme="minorHAnsi" w:cstheme="minorHAnsi"/>
          <w:b w:val="0"/>
          <w:szCs w:val="24"/>
        </w:rPr>
        <w:t>or greater to pass.</w:t>
      </w:r>
      <w:r w:rsidRPr="009E02C5">
        <w:rPr>
          <w:rFonts w:asciiTheme="minorHAnsi" w:hAnsiTheme="minorHAnsi" w:cstheme="minorHAnsi"/>
          <w:b w:val="0"/>
          <w:szCs w:val="24"/>
        </w:rPr>
        <w:t xml:space="preserve"> Candidates can get</w:t>
      </w:r>
      <w:r w:rsidR="00726F82" w:rsidRPr="009E02C5">
        <w:rPr>
          <w:rFonts w:asciiTheme="minorHAnsi" w:hAnsiTheme="minorHAnsi" w:cstheme="minorHAnsi"/>
          <w:b w:val="0"/>
          <w:szCs w:val="24"/>
        </w:rPr>
        <w:t xml:space="preserve"> a copy of the presentation evaluation form fr</w:t>
      </w:r>
      <w:r w:rsidRPr="009E02C5">
        <w:rPr>
          <w:rFonts w:asciiTheme="minorHAnsi" w:hAnsiTheme="minorHAnsi" w:cstheme="minorHAnsi"/>
          <w:b w:val="0"/>
          <w:szCs w:val="24"/>
        </w:rPr>
        <w:t xml:space="preserve">om </w:t>
      </w:r>
      <w:r w:rsidR="00D15B25">
        <w:rPr>
          <w:rFonts w:asciiTheme="minorHAnsi" w:hAnsiTheme="minorHAnsi" w:cstheme="minorHAnsi"/>
          <w:b w:val="0"/>
          <w:szCs w:val="24"/>
        </w:rPr>
        <w:t xml:space="preserve">their Chapter </w:t>
      </w:r>
      <w:r w:rsidRPr="009E02C5">
        <w:rPr>
          <w:rFonts w:asciiTheme="minorHAnsi" w:hAnsiTheme="minorHAnsi" w:cstheme="minorHAnsi"/>
          <w:b w:val="0"/>
          <w:szCs w:val="24"/>
        </w:rPr>
        <w:t>Accreditation and Certification Chair or the State O</w:t>
      </w:r>
      <w:r w:rsidR="00726F82" w:rsidRPr="009E02C5">
        <w:rPr>
          <w:rFonts w:asciiTheme="minorHAnsi" w:hAnsiTheme="minorHAnsi" w:cstheme="minorHAnsi"/>
          <w:b w:val="0"/>
          <w:szCs w:val="24"/>
        </w:rPr>
        <w:t xml:space="preserve">ffice. The form can be used </w:t>
      </w:r>
      <w:r w:rsidR="009B6898" w:rsidRPr="009E02C5">
        <w:rPr>
          <w:rFonts w:asciiTheme="minorHAnsi" w:hAnsiTheme="minorHAnsi" w:cstheme="minorHAnsi"/>
          <w:b w:val="0"/>
          <w:szCs w:val="24"/>
        </w:rPr>
        <w:t>as a guideline for preparing for your</w:t>
      </w:r>
      <w:r w:rsidR="00726F82" w:rsidRPr="009E02C5">
        <w:rPr>
          <w:rFonts w:asciiTheme="minorHAnsi" w:hAnsiTheme="minorHAnsi" w:cstheme="minorHAnsi"/>
          <w:b w:val="0"/>
          <w:szCs w:val="24"/>
        </w:rPr>
        <w:t xml:space="preserve"> present</w:t>
      </w:r>
      <w:r w:rsidRPr="009E02C5">
        <w:rPr>
          <w:rFonts w:asciiTheme="minorHAnsi" w:hAnsiTheme="minorHAnsi" w:cstheme="minorHAnsi"/>
          <w:b w:val="0"/>
          <w:szCs w:val="24"/>
        </w:rPr>
        <w:t>ation</w:t>
      </w:r>
      <w:r w:rsidR="009B6898" w:rsidRPr="009E02C5">
        <w:rPr>
          <w:rFonts w:asciiTheme="minorHAnsi" w:hAnsiTheme="minorHAnsi" w:cstheme="minorHAnsi"/>
          <w:b w:val="0"/>
          <w:szCs w:val="24"/>
        </w:rPr>
        <w:t>.</w:t>
      </w:r>
    </w:p>
    <w:p w:rsidR="00B97F53" w:rsidRDefault="00B97F53" w:rsidP="00A80A09">
      <w:pPr>
        <w:pStyle w:val="BodyText"/>
        <w:rPr>
          <w:rFonts w:asciiTheme="minorHAnsi" w:hAnsiTheme="minorHAnsi" w:cstheme="minorHAnsi"/>
          <w:szCs w:val="24"/>
        </w:rPr>
      </w:pPr>
    </w:p>
    <w:p w:rsidR="00E9793B" w:rsidRPr="009E02C5" w:rsidRDefault="00E9793B" w:rsidP="00B97F53">
      <w:pPr>
        <w:pStyle w:val="BodyText"/>
        <w:jc w:val="center"/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>GENERAL</w:t>
      </w:r>
      <w:r w:rsidR="009B6898" w:rsidRPr="009E02C5">
        <w:rPr>
          <w:rFonts w:asciiTheme="minorHAnsi" w:hAnsiTheme="minorHAnsi" w:cstheme="minorHAnsi"/>
          <w:szCs w:val="24"/>
        </w:rPr>
        <w:t xml:space="preserve"> CPRC INFORMATION</w:t>
      </w:r>
    </w:p>
    <w:p w:rsidR="00E9793B" w:rsidRPr="009E02C5" w:rsidRDefault="00E9793B" w:rsidP="00A80A09">
      <w:pPr>
        <w:pStyle w:val="BodyText"/>
        <w:rPr>
          <w:rFonts w:asciiTheme="minorHAnsi" w:hAnsiTheme="minorHAnsi" w:cstheme="minorHAnsi"/>
          <w:szCs w:val="24"/>
        </w:rPr>
      </w:pPr>
    </w:p>
    <w:p w:rsidR="00E9793B" w:rsidRPr="009E02C5" w:rsidRDefault="00F30129" w:rsidP="00A80A09">
      <w:pPr>
        <w:pStyle w:val="BodyText"/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 xml:space="preserve">1. </w:t>
      </w:r>
      <w:r w:rsidR="00E9793B" w:rsidRPr="009E02C5">
        <w:rPr>
          <w:rFonts w:asciiTheme="minorHAnsi" w:hAnsiTheme="minorHAnsi" w:cstheme="minorHAnsi"/>
          <w:szCs w:val="24"/>
        </w:rPr>
        <w:t>When are results provided?</w:t>
      </w:r>
    </w:p>
    <w:p w:rsidR="00E9793B" w:rsidRPr="009E02C5" w:rsidRDefault="008B621D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  <w:r w:rsidRPr="009E02C5">
        <w:rPr>
          <w:rFonts w:asciiTheme="minorHAnsi" w:hAnsiTheme="minorHAnsi" w:cstheme="minorHAnsi"/>
          <w:b w:val="0"/>
          <w:szCs w:val="24"/>
        </w:rPr>
        <w:t>The State O</w:t>
      </w:r>
      <w:r w:rsidR="00E9793B" w:rsidRPr="009E02C5">
        <w:rPr>
          <w:rFonts w:asciiTheme="minorHAnsi" w:hAnsiTheme="minorHAnsi" w:cstheme="minorHAnsi"/>
          <w:b w:val="0"/>
          <w:szCs w:val="24"/>
        </w:rPr>
        <w:t xml:space="preserve">ffice </w:t>
      </w:r>
      <w:r w:rsidRPr="009E02C5">
        <w:rPr>
          <w:rFonts w:asciiTheme="minorHAnsi" w:hAnsiTheme="minorHAnsi" w:cstheme="minorHAnsi"/>
          <w:b w:val="0"/>
          <w:szCs w:val="24"/>
        </w:rPr>
        <w:t xml:space="preserve">strives for </w:t>
      </w:r>
      <w:r w:rsidR="00E9793B" w:rsidRPr="009E02C5">
        <w:rPr>
          <w:rFonts w:asciiTheme="minorHAnsi" w:hAnsiTheme="minorHAnsi" w:cstheme="minorHAnsi"/>
          <w:b w:val="0"/>
          <w:szCs w:val="24"/>
        </w:rPr>
        <w:t>a two-week turnaround for the</w:t>
      </w:r>
      <w:r w:rsidR="00790736" w:rsidRPr="009E02C5">
        <w:rPr>
          <w:rFonts w:asciiTheme="minorHAnsi" w:hAnsiTheme="minorHAnsi" w:cstheme="minorHAnsi"/>
          <w:b w:val="0"/>
          <w:szCs w:val="24"/>
        </w:rPr>
        <w:t xml:space="preserve"> written</w:t>
      </w:r>
      <w:r w:rsidR="00E9793B" w:rsidRPr="009E02C5">
        <w:rPr>
          <w:rFonts w:asciiTheme="minorHAnsi" w:hAnsiTheme="minorHAnsi" w:cstheme="minorHAnsi"/>
          <w:b w:val="0"/>
          <w:szCs w:val="24"/>
        </w:rPr>
        <w:t xml:space="preserve"> CPRC exam. However, depending upon the number of candidates taking the exam at any one time and the availability of graders, </w:t>
      </w:r>
      <w:r w:rsidR="00726F82" w:rsidRPr="009E02C5">
        <w:rPr>
          <w:rFonts w:asciiTheme="minorHAnsi" w:hAnsiTheme="minorHAnsi" w:cstheme="minorHAnsi"/>
          <w:b w:val="0"/>
          <w:szCs w:val="24"/>
        </w:rPr>
        <w:t xml:space="preserve">please </w:t>
      </w:r>
      <w:r w:rsidR="00E9793B" w:rsidRPr="009E02C5">
        <w:rPr>
          <w:rFonts w:asciiTheme="minorHAnsi" w:hAnsiTheme="minorHAnsi" w:cstheme="minorHAnsi"/>
          <w:b w:val="0"/>
          <w:szCs w:val="24"/>
        </w:rPr>
        <w:t xml:space="preserve">allow </w:t>
      </w:r>
      <w:r w:rsidRPr="009E02C5">
        <w:rPr>
          <w:rFonts w:asciiTheme="minorHAnsi" w:hAnsiTheme="minorHAnsi" w:cstheme="minorHAnsi"/>
          <w:b w:val="0"/>
          <w:szCs w:val="24"/>
        </w:rPr>
        <w:t xml:space="preserve">up to </w:t>
      </w:r>
      <w:r w:rsidR="00E9793B" w:rsidRPr="009E02C5">
        <w:rPr>
          <w:rFonts w:asciiTheme="minorHAnsi" w:hAnsiTheme="minorHAnsi" w:cstheme="minorHAnsi"/>
          <w:b w:val="0"/>
          <w:szCs w:val="24"/>
        </w:rPr>
        <w:t>30 days.</w:t>
      </w:r>
      <w:r w:rsidR="00790736" w:rsidRPr="009E02C5">
        <w:rPr>
          <w:rFonts w:asciiTheme="minorHAnsi" w:hAnsiTheme="minorHAnsi" w:cstheme="minorHAnsi"/>
          <w:b w:val="0"/>
          <w:szCs w:val="24"/>
        </w:rPr>
        <w:t xml:space="preserve"> For the </w:t>
      </w:r>
      <w:r w:rsidR="009B6898" w:rsidRPr="009E02C5">
        <w:rPr>
          <w:rFonts w:asciiTheme="minorHAnsi" w:hAnsiTheme="minorHAnsi" w:cstheme="minorHAnsi"/>
          <w:b w:val="0"/>
          <w:szCs w:val="24"/>
        </w:rPr>
        <w:t>oral presentation</w:t>
      </w:r>
      <w:r w:rsidR="00790736" w:rsidRPr="009E02C5">
        <w:rPr>
          <w:rFonts w:asciiTheme="minorHAnsi" w:hAnsiTheme="minorHAnsi" w:cstheme="minorHAnsi"/>
          <w:b w:val="0"/>
          <w:szCs w:val="24"/>
        </w:rPr>
        <w:t>, candidates generally are notified within 24 hours (not including weekends).</w:t>
      </w:r>
    </w:p>
    <w:p w:rsidR="00E9793B" w:rsidRPr="009E02C5" w:rsidRDefault="00E9793B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E9793B" w:rsidRPr="009E02C5" w:rsidRDefault="00E9793B" w:rsidP="00A80A09">
      <w:pPr>
        <w:pStyle w:val="BodyText"/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 xml:space="preserve">2. </w:t>
      </w:r>
      <w:r w:rsidR="009B6898" w:rsidRPr="009E02C5">
        <w:rPr>
          <w:rFonts w:asciiTheme="minorHAnsi" w:hAnsiTheme="minorHAnsi" w:cstheme="minorHAnsi"/>
          <w:szCs w:val="24"/>
        </w:rPr>
        <w:t>What is the pass/f</w:t>
      </w:r>
      <w:r w:rsidRPr="009E02C5">
        <w:rPr>
          <w:rFonts w:asciiTheme="minorHAnsi" w:hAnsiTheme="minorHAnsi" w:cstheme="minorHAnsi"/>
          <w:szCs w:val="24"/>
        </w:rPr>
        <w:t>ail rate for the CPRC exam?</w:t>
      </w:r>
    </w:p>
    <w:p w:rsidR="00E9793B" w:rsidRPr="009E02C5" w:rsidRDefault="00C05AAF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  <w:r w:rsidRPr="009E02C5">
        <w:rPr>
          <w:rFonts w:asciiTheme="minorHAnsi" w:hAnsiTheme="minorHAnsi" w:cstheme="minorHAnsi"/>
          <w:b w:val="0"/>
          <w:szCs w:val="24"/>
        </w:rPr>
        <w:t>The most recent data available indicates a</w:t>
      </w:r>
      <w:r w:rsidR="00790736" w:rsidRPr="009E02C5">
        <w:rPr>
          <w:rFonts w:asciiTheme="minorHAnsi" w:hAnsiTheme="minorHAnsi" w:cstheme="minorHAnsi"/>
          <w:b w:val="0"/>
          <w:szCs w:val="24"/>
        </w:rPr>
        <w:t>n</w:t>
      </w:r>
      <w:r w:rsidR="00483189" w:rsidRPr="009E02C5">
        <w:rPr>
          <w:rFonts w:asciiTheme="minorHAnsi" w:hAnsiTheme="minorHAnsi" w:cstheme="minorHAnsi"/>
          <w:b w:val="0"/>
          <w:szCs w:val="24"/>
        </w:rPr>
        <w:t xml:space="preserve"> 85%</w:t>
      </w:r>
      <w:r w:rsidRPr="009E02C5">
        <w:rPr>
          <w:rFonts w:asciiTheme="minorHAnsi" w:hAnsiTheme="minorHAnsi" w:cstheme="minorHAnsi"/>
          <w:b w:val="0"/>
          <w:szCs w:val="24"/>
        </w:rPr>
        <w:t xml:space="preserve"> pass rate for the </w:t>
      </w:r>
      <w:r w:rsidR="00D623DD" w:rsidRPr="009E02C5">
        <w:rPr>
          <w:rFonts w:asciiTheme="minorHAnsi" w:hAnsiTheme="minorHAnsi" w:cstheme="minorHAnsi"/>
          <w:b w:val="0"/>
          <w:szCs w:val="24"/>
        </w:rPr>
        <w:t>exam</w:t>
      </w:r>
      <w:r w:rsidR="00E9793B" w:rsidRPr="009E02C5">
        <w:rPr>
          <w:rFonts w:asciiTheme="minorHAnsi" w:hAnsiTheme="minorHAnsi" w:cstheme="minorHAnsi"/>
          <w:b w:val="0"/>
          <w:szCs w:val="24"/>
        </w:rPr>
        <w:t xml:space="preserve">. </w:t>
      </w:r>
    </w:p>
    <w:p w:rsidR="00790736" w:rsidRPr="009E02C5" w:rsidRDefault="00790736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E9793B" w:rsidRPr="009E02C5" w:rsidRDefault="00F30129" w:rsidP="00A80A09">
      <w:pPr>
        <w:pStyle w:val="BodyText"/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 xml:space="preserve">3. </w:t>
      </w:r>
      <w:r w:rsidR="00E9793B" w:rsidRPr="009E02C5">
        <w:rPr>
          <w:rFonts w:asciiTheme="minorHAnsi" w:hAnsiTheme="minorHAnsi" w:cstheme="minorHAnsi"/>
          <w:szCs w:val="24"/>
        </w:rPr>
        <w:t>Can a candidate re-take the CPRC exam(s)?</w:t>
      </w:r>
    </w:p>
    <w:p w:rsidR="00E9793B" w:rsidRPr="009E02C5" w:rsidRDefault="00790736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  <w:r w:rsidRPr="009E02C5">
        <w:rPr>
          <w:rFonts w:asciiTheme="minorHAnsi" w:hAnsiTheme="minorHAnsi" w:cstheme="minorHAnsi"/>
          <w:b w:val="0"/>
          <w:szCs w:val="24"/>
        </w:rPr>
        <w:t>Yes. The</w:t>
      </w:r>
      <w:r w:rsidR="002771F3" w:rsidRPr="009E02C5">
        <w:rPr>
          <w:rFonts w:asciiTheme="minorHAnsi" w:hAnsiTheme="minorHAnsi" w:cstheme="minorHAnsi"/>
          <w:b w:val="0"/>
          <w:szCs w:val="24"/>
        </w:rPr>
        <w:t xml:space="preserve"> oral presentation</w:t>
      </w:r>
      <w:r w:rsidR="00E9793B" w:rsidRPr="009E02C5">
        <w:rPr>
          <w:rFonts w:asciiTheme="minorHAnsi" w:hAnsiTheme="minorHAnsi" w:cstheme="minorHAnsi"/>
          <w:b w:val="0"/>
          <w:szCs w:val="24"/>
        </w:rPr>
        <w:t xml:space="preserve"> may be repeated after 30 days with no charge. The written exam may be repeated after 30 days for a $75 fee. The </w:t>
      </w:r>
      <w:r w:rsidR="00D623DD" w:rsidRPr="009E02C5">
        <w:rPr>
          <w:rFonts w:asciiTheme="minorHAnsi" w:hAnsiTheme="minorHAnsi" w:cstheme="minorHAnsi"/>
          <w:b w:val="0"/>
          <w:szCs w:val="24"/>
        </w:rPr>
        <w:t>S</w:t>
      </w:r>
      <w:r w:rsidR="00E9793B" w:rsidRPr="009E02C5">
        <w:rPr>
          <w:rFonts w:asciiTheme="minorHAnsi" w:hAnsiTheme="minorHAnsi" w:cstheme="minorHAnsi"/>
          <w:b w:val="0"/>
          <w:szCs w:val="24"/>
        </w:rPr>
        <w:t>ta</w:t>
      </w:r>
      <w:r w:rsidR="00D623DD" w:rsidRPr="009E02C5">
        <w:rPr>
          <w:rFonts w:asciiTheme="minorHAnsi" w:hAnsiTheme="minorHAnsi" w:cstheme="minorHAnsi"/>
          <w:b w:val="0"/>
          <w:szCs w:val="24"/>
        </w:rPr>
        <w:t>te O</w:t>
      </w:r>
      <w:r w:rsidR="00E9793B" w:rsidRPr="009E02C5">
        <w:rPr>
          <w:rFonts w:asciiTheme="minorHAnsi" w:hAnsiTheme="minorHAnsi" w:cstheme="minorHAnsi"/>
          <w:b w:val="0"/>
          <w:szCs w:val="24"/>
        </w:rPr>
        <w:t>ffice will arrange for new</w:t>
      </w:r>
      <w:r w:rsidR="004A25C0" w:rsidRPr="009E02C5">
        <w:rPr>
          <w:rFonts w:asciiTheme="minorHAnsi" w:hAnsiTheme="minorHAnsi" w:cstheme="minorHAnsi"/>
          <w:b w:val="0"/>
          <w:szCs w:val="24"/>
        </w:rPr>
        <w:t xml:space="preserve"> </w:t>
      </w:r>
      <w:r w:rsidR="00E9793B" w:rsidRPr="009E02C5">
        <w:rPr>
          <w:rFonts w:asciiTheme="minorHAnsi" w:hAnsiTheme="minorHAnsi" w:cstheme="minorHAnsi"/>
          <w:b w:val="0"/>
          <w:szCs w:val="24"/>
        </w:rPr>
        <w:t>proctors/graders for a repeated exam.</w:t>
      </w:r>
      <w:r w:rsidR="00726F82" w:rsidRPr="009E02C5">
        <w:rPr>
          <w:rFonts w:asciiTheme="minorHAnsi" w:hAnsiTheme="minorHAnsi" w:cstheme="minorHAnsi"/>
          <w:b w:val="0"/>
          <w:szCs w:val="24"/>
        </w:rPr>
        <w:t xml:space="preserve"> These fees apply onl</w:t>
      </w:r>
      <w:r w:rsidR="00D623DD" w:rsidRPr="009E02C5">
        <w:rPr>
          <w:rFonts w:asciiTheme="minorHAnsi" w:hAnsiTheme="minorHAnsi" w:cstheme="minorHAnsi"/>
          <w:b w:val="0"/>
          <w:szCs w:val="24"/>
        </w:rPr>
        <w:t xml:space="preserve">y if the retake is done within 12 </w:t>
      </w:r>
      <w:r w:rsidR="00726F82" w:rsidRPr="009E02C5">
        <w:rPr>
          <w:rFonts w:asciiTheme="minorHAnsi" w:hAnsiTheme="minorHAnsi" w:cstheme="minorHAnsi"/>
          <w:b w:val="0"/>
          <w:szCs w:val="24"/>
        </w:rPr>
        <w:t>months of the orig</w:t>
      </w:r>
      <w:r w:rsidR="00D412E6" w:rsidRPr="009E02C5">
        <w:rPr>
          <w:rFonts w:asciiTheme="minorHAnsi" w:hAnsiTheme="minorHAnsi" w:cstheme="minorHAnsi"/>
          <w:b w:val="0"/>
          <w:szCs w:val="24"/>
        </w:rPr>
        <w:t>inal attempt. Otherwise</w:t>
      </w:r>
      <w:r w:rsidR="00726F82" w:rsidRPr="009E02C5">
        <w:rPr>
          <w:rFonts w:asciiTheme="minorHAnsi" w:hAnsiTheme="minorHAnsi" w:cstheme="minorHAnsi"/>
          <w:b w:val="0"/>
          <w:szCs w:val="24"/>
        </w:rPr>
        <w:t>, full fees will apply</w:t>
      </w:r>
      <w:r w:rsidR="00D412E6" w:rsidRPr="009E02C5">
        <w:rPr>
          <w:rFonts w:asciiTheme="minorHAnsi" w:hAnsiTheme="minorHAnsi" w:cstheme="minorHAnsi"/>
          <w:b w:val="0"/>
          <w:szCs w:val="24"/>
        </w:rPr>
        <w:t>.</w:t>
      </w:r>
      <w:r w:rsidR="00726F82" w:rsidRPr="009E02C5">
        <w:rPr>
          <w:rFonts w:asciiTheme="minorHAnsi" w:hAnsiTheme="minorHAnsi" w:cstheme="minorHAnsi"/>
          <w:b w:val="0"/>
          <w:szCs w:val="24"/>
        </w:rPr>
        <w:t xml:space="preserve"> </w:t>
      </w:r>
    </w:p>
    <w:p w:rsidR="00483189" w:rsidRPr="009E02C5" w:rsidRDefault="00483189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6E65A7" w:rsidRPr="009E02C5" w:rsidRDefault="006E65A7" w:rsidP="00A80A09">
      <w:pPr>
        <w:pStyle w:val="BodyText"/>
        <w:rPr>
          <w:rFonts w:asciiTheme="minorHAnsi" w:hAnsiTheme="minorHAnsi" w:cstheme="minorHAnsi"/>
          <w:szCs w:val="24"/>
        </w:rPr>
      </w:pPr>
      <w:r w:rsidRPr="009E02C5">
        <w:rPr>
          <w:rFonts w:asciiTheme="minorHAnsi" w:hAnsiTheme="minorHAnsi" w:cstheme="minorHAnsi"/>
          <w:szCs w:val="24"/>
        </w:rPr>
        <w:t>4. Where can I get more information?</w:t>
      </w:r>
    </w:p>
    <w:p w:rsidR="006E65A7" w:rsidRPr="009E02C5" w:rsidRDefault="006E65A7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  <w:r w:rsidRPr="009E02C5">
        <w:rPr>
          <w:rFonts w:asciiTheme="minorHAnsi" w:hAnsiTheme="minorHAnsi" w:cstheme="minorHAnsi"/>
          <w:b w:val="0"/>
          <w:szCs w:val="24"/>
        </w:rPr>
        <w:t xml:space="preserve">For more information, contact </w:t>
      </w:r>
      <w:r w:rsidR="00B97F53">
        <w:rPr>
          <w:rFonts w:asciiTheme="minorHAnsi" w:hAnsiTheme="minorHAnsi" w:cstheme="minorHAnsi"/>
          <w:b w:val="0"/>
          <w:szCs w:val="24"/>
        </w:rPr>
        <w:t xml:space="preserve">FPRA’s </w:t>
      </w:r>
      <w:r w:rsidR="004A25C0" w:rsidRPr="009E02C5">
        <w:rPr>
          <w:rFonts w:asciiTheme="minorHAnsi" w:hAnsiTheme="minorHAnsi" w:cstheme="minorHAnsi"/>
          <w:b w:val="0"/>
          <w:szCs w:val="24"/>
        </w:rPr>
        <w:t>VP of Accreditation</w:t>
      </w:r>
      <w:r w:rsidR="00583876" w:rsidRPr="009E02C5">
        <w:rPr>
          <w:rFonts w:asciiTheme="minorHAnsi" w:hAnsiTheme="minorHAnsi" w:cstheme="minorHAnsi"/>
          <w:b w:val="0"/>
          <w:szCs w:val="24"/>
        </w:rPr>
        <w:t xml:space="preserve"> and </w:t>
      </w:r>
      <w:r w:rsidR="004A25C0" w:rsidRPr="009E02C5">
        <w:rPr>
          <w:rFonts w:asciiTheme="minorHAnsi" w:hAnsiTheme="minorHAnsi" w:cstheme="minorHAnsi"/>
          <w:b w:val="0"/>
          <w:szCs w:val="24"/>
        </w:rPr>
        <w:t>Certification (</w:t>
      </w:r>
      <w:r w:rsidR="005B7FF0" w:rsidRPr="009E02C5">
        <w:rPr>
          <w:rFonts w:asciiTheme="minorHAnsi" w:hAnsiTheme="minorHAnsi" w:cstheme="minorHAnsi"/>
          <w:b w:val="0"/>
          <w:szCs w:val="24"/>
        </w:rPr>
        <w:t xml:space="preserve">you can </w:t>
      </w:r>
      <w:r w:rsidR="004A25C0" w:rsidRPr="009E02C5">
        <w:rPr>
          <w:rFonts w:asciiTheme="minorHAnsi" w:hAnsiTheme="minorHAnsi" w:cstheme="minorHAnsi"/>
          <w:b w:val="0"/>
          <w:szCs w:val="24"/>
        </w:rPr>
        <w:t xml:space="preserve">find contact information on </w:t>
      </w:r>
      <w:hyperlink r:id="rId9" w:history="1">
        <w:r w:rsidR="005B7FF0" w:rsidRPr="009E02C5">
          <w:rPr>
            <w:rStyle w:val="Hyperlink"/>
            <w:rFonts w:asciiTheme="minorHAnsi" w:hAnsiTheme="minorHAnsi" w:cstheme="minorHAnsi"/>
            <w:b w:val="0"/>
            <w:szCs w:val="24"/>
          </w:rPr>
          <w:t>www.FPRA.org</w:t>
        </w:r>
      </w:hyperlink>
      <w:r w:rsidR="00527489" w:rsidRPr="009E02C5">
        <w:rPr>
          <w:rFonts w:asciiTheme="minorHAnsi" w:hAnsiTheme="minorHAnsi" w:cstheme="minorHAnsi"/>
          <w:b w:val="0"/>
          <w:szCs w:val="24"/>
        </w:rPr>
        <w:t>)</w:t>
      </w:r>
      <w:r w:rsidR="004A25C0" w:rsidRPr="009E02C5">
        <w:rPr>
          <w:rFonts w:asciiTheme="minorHAnsi" w:hAnsiTheme="minorHAnsi" w:cstheme="minorHAnsi"/>
          <w:b w:val="0"/>
          <w:szCs w:val="24"/>
        </w:rPr>
        <w:t xml:space="preserve">, the </w:t>
      </w:r>
      <w:r w:rsidRPr="009E02C5">
        <w:rPr>
          <w:rFonts w:asciiTheme="minorHAnsi" w:hAnsiTheme="minorHAnsi" w:cstheme="minorHAnsi"/>
          <w:b w:val="0"/>
          <w:szCs w:val="24"/>
        </w:rPr>
        <w:t xml:space="preserve">State Office at 941-365-2135 or your </w:t>
      </w:r>
      <w:r w:rsidR="00B97F53">
        <w:rPr>
          <w:rFonts w:asciiTheme="minorHAnsi" w:hAnsiTheme="minorHAnsi" w:cstheme="minorHAnsi"/>
          <w:b w:val="0"/>
          <w:szCs w:val="24"/>
        </w:rPr>
        <w:t xml:space="preserve">Chapter’s </w:t>
      </w:r>
      <w:r w:rsidRPr="009E02C5">
        <w:rPr>
          <w:rFonts w:asciiTheme="minorHAnsi" w:hAnsiTheme="minorHAnsi" w:cstheme="minorHAnsi"/>
          <w:b w:val="0"/>
          <w:szCs w:val="24"/>
        </w:rPr>
        <w:t>Accreditation</w:t>
      </w:r>
      <w:r w:rsidR="00583876" w:rsidRPr="009E02C5">
        <w:rPr>
          <w:rFonts w:asciiTheme="minorHAnsi" w:hAnsiTheme="minorHAnsi" w:cstheme="minorHAnsi"/>
          <w:b w:val="0"/>
          <w:szCs w:val="24"/>
        </w:rPr>
        <w:t xml:space="preserve"> and </w:t>
      </w:r>
      <w:r w:rsidRPr="009E02C5">
        <w:rPr>
          <w:rFonts w:asciiTheme="minorHAnsi" w:hAnsiTheme="minorHAnsi" w:cstheme="minorHAnsi"/>
          <w:b w:val="0"/>
          <w:szCs w:val="24"/>
        </w:rPr>
        <w:t>Certification Chair.</w:t>
      </w:r>
    </w:p>
    <w:p w:rsidR="00E9793B" w:rsidRPr="009E02C5" w:rsidRDefault="00E9793B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247AD3" w:rsidRPr="009E02C5" w:rsidRDefault="00247AD3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247AD3" w:rsidRPr="009E02C5" w:rsidRDefault="00247AD3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247AD3" w:rsidRPr="009E02C5" w:rsidRDefault="00247AD3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247AD3" w:rsidRPr="009E02C5" w:rsidRDefault="00247AD3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247AD3" w:rsidRPr="009E02C5" w:rsidRDefault="00247AD3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247AD3" w:rsidRPr="009E02C5" w:rsidRDefault="00247AD3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BF4144" w:rsidRPr="009E02C5" w:rsidRDefault="00BF4144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247AD3" w:rsidRPr="009E02C5" w:rsidRDefault="00247AD3" w:rsidP="00A80A09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B97F53" w:rsidRDefault="00B97F53" w:rsidP="00A80A09">
      <w:pPr>
        <w:rPr>
          <w:rFonts w:asciiTheme="minorHAnsi" w:hAnsiTheme="minorHAnsi" w:cstheme="minorHAnsi"/>
          <w:i/>
          <w:sz w:val="20"/>
        </w:rPr>
      </w:pPr>
    </w:p>
    <w:p w:rsidR="00B97F53" w:rsidRDefault="00B97F53" w:rsidP="00A80A09">
      <w:pPr>
        <w:rPr>
          <w:rFonts w:asciiTheme="minorHAnsi" w:hAnsiTheme="minorHAnsi" w:cstheme="minorHAnsi"/>
          <w:i/>
          <w:sz w:val="20"/>
        </w:rPr>
      </w:pPr>
    </w:p>
    <w:p w:rsidR="00B97F53" w:rsidRDefault="00B97F53" w:rsidP="00B97F53">
      <w:pPr>
        <w:jc w:val="right"/>
        <w:rPr>
          <w:rFonts w:asciiTheme="minorHAnsi" w:hAnsiTheme="minorHAnsi" w:cstheme="minorHAnsi"/>
          <w:i/>
          <w:sz w:val="20"/>
        </w:rPr>
      </w:pPr>
    </w:p>
    <w:p w:rsidR="00B97F53" w:rsidRDefault="00B97F53" w:rsidP="00B97F53">
      <w:pPr>
        <w:jc w:val="right"/>
        <w:rPr>
          <w:rFonts w:asciiTheme="minorHAnsi" w:hAnsiTheme="minorHAnsi" w:cstheme="minorHAnsi"/>
          <w:i/>
          <w:sz w:val="20"/>
        </w:rPr>
      </w:pPr>
    </w:p>
    <w:p w:rsidR="00B97F53" w:rsidRDefault="00B97F53" w:rsidP="00B97F53">
      <w:pPr>
        <w:jc w:val="right"/>
        <w:rPr>
          <w:rFonts w:asciiTheme="minorHAnsi" w:hAnsiTheme="minorHAnsi" w:cstheme="minorHAnsi"/>
          <w:i/>
          <w:sz w:val="20"/>
        </w:rPr>
      </w:pPr>
    </w:p>
    <w:p w:rsidR="001D3DE1" w:rsidRPr="009E02C5" w:rsidRDefault="005B7FF0" w:rsidP="00B97F53">
      <w:pPr>
        <w:jc w:val="right"/>
        <w:rPr>
          <w:rFonts w:asciiTheme="minorHAnsi" w:hAnsiTheme="minorHAnsi" w:cstheme="minorHAnsi"/>
          <w:i/>
          <w:sz w:val="20"/>
        </w:rPr>
      </w:pPr>
      <w:bookmarkStart w:id="0" w:name="_GoBack"/>
      <w:bookmarkEnd w:id="0"/>
      <w:r w:rsidRPr="009E02C5">
        <w:rPr>
          <w:rFonts w:asciiTheme="minorHAnsi" w:hAnsiTheme="minorHAnsi" w:cstheme="minorHAnsi"/>
          <w:i/>
          <w:sz w:val="20"/>
        </w:rPr>
        <w:t xml:space="preserve">Updated </w:t>
      </w:r>
      <w:r w:rsidR="009E02C5">
        <w:rPr>
          <w:rFonts w:asciiTheme="minorHAnsi" w:hAnsiTheme="minorHAnsi" w:cstheme="minorHAnsi"/>
          <w:i/>
          <w:sz w:val="20"/>
        </w:rPr>
        <w:t>10</w:t>
      </w:r>
      <w:r w:rsidR="00790736" w:rsidRPr="009E02C5">
        <w:rPr>
          <w:rFonts w:asciiTheme="minorHAnsi" w:hAnsiTheme="minorHAnsi" w:cstheme="minorHAnsi"/>
          <w:i/>
          <w:sz w:val="20"/>
        </w:rPr>
        <w:t>/</w:t>
      </w:r>
      <w:r w:rsidR="009E02C5">
        <w:rPr>
          <w:rFonts w:asciiTheme="minorHAnsi" w:hAnsiTheme="minorHAnsi" w:cstheme="minorHAnsi"/>
          <w:i/>
          <w:sz w:val="20"/>
        </w:rPr>
        <w:t>22/</w:t>
      </w:r>
      <w:r w:rsidR="00790736" w:rsidRPr="009E02C5">
        <w:rPr>
          <w:rFonts w:asciiTheme="minorHAnsi" w:hAnsiTheme="minorHAnsi" w:cstheme="minorHAnsi"/>
          <w:i/>
          <w:sz w:val="20"/>
        </w:rPr>
        <w:t>201</w:t>
      </w:r>
      <w:r w:rsidR="009E02C5">
        <w:rPr>
          <w:rFonts w:asciiTheme="minorHAnsi" w:hAnsiTheme="minorHAnsi" w:cstheme="minorHAnsi"/>
          <w:i/>
          <w:sz w:val="20"/>
        </w:rPr>
        <w:t>8</w:t>
      </w:r>
    </w:p>
    <w:sectPr w:rsidR="001D3DE1" w:rsidRPr="009E02C5" w:rsidSect="002E5FAC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333" w:rsidRDefault="008F6333">
      <w:r>
        <w:separator/>
      </w:r>
    </w:p>
  </w:endnote>
  <w:endnote w:type="continuationSeparator" w:id="0">
    <w:p w:rsidR="008F6333" w:rsidRDefault="008F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333" w:rsidRDefault="008F6333">
      <w:r>
        <w:separator/>
      </w:r>
    </w:p>
  </w:footnote>
  <w:footnote w:type="continuationSeparator" w:id="0">
    <w:p w:rsidR="008F6333" w:rsidRDefault="008F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9C4" w:rsidRDefault="00C264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19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9C4" w:rsidRDefault="00E419C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9C4" w:rsidRDefault="00C264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19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66C">
      <w:rPr>
        <w:rStyle w:val="PageNumber"/>
        <w:noProof/>
      </w:rPr>
      <w:t>1</w:t>
    </w:r>
    <w:r>
      <w:rPr>
        <w:rStyle w:val="PageNumber"/>
      </w:rPr>
      <w:fldChar w:fldCharType="end"/>
    </w:r>
  </w:p>
  <w:p w:rsidR="00E419C4" w:rsidRDefault="00E419C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613"/>
    <w:multiLevelType w:val="hybridMultilevel"/>
    <w:tmpl w:val="C396FBDE"/>
    <w:lvl w:ilvl="0" w:tplc="39887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E8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4A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C4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6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C3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89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80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3F0387"/>
    <w:multiLevelType w:val="hybridMultilevel"/>
    <w:tmpl w:val="1C6C9F2E"/>
    <w:lvl w:ilvl="0" w:tplc="428C5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41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04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6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C6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4B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88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49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67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F80E34"/>
    <w:multiLevelType w:val="hybridMultilevel"/>
    <w:tmpl w:val="A0AA3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44BA0"/>
    <w:multiLevelType w:val="hybridMultilevel"/>
    <w:tmpl w:val="CF7A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F03AC"/>
    <w:multiLevelType w:val="hybridMultilevel"/>
    <w:tmpl w:val="2EFE2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552C80"/>
    <w:multiLevelType w:val="hybridMultilevel"/>
    <w:tmpl w:val="96560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05195"/>
    <w:multiLevelType w:val="hybridMultilevel"/>
    <w:tmpl w:val="BB86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7376F"/>
    <w:multiLevelType w:val="hybridMultilevel"/>
    <w:tmpl w:val="BE52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92DE3"/>
    <w:multiLevelType w:val="hybridMultilevel"/>
    <w:tmpl w:val="419C647E"/>
    <w:lvl w:ilvl="0" w:tplc="A394F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05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C8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07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45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E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4C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06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4A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980A29"/>
    <w:multiLevelType w:val="hybridMultilevel"/>
    <w:tmpl w:val="72B86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E80961"/>
    <w:multiLevelType w:val="hybridMultilevel"/>
    <w:tmpl w:val="EEC6AA7C"/>
    <w:lvl w:ilvl="0" w:tplc="E4AA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47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08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28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29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05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C3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7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8C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E80C1C"/>
    <w:multiLevelType w:val="hybridMultilevel"/>
    <w:tmpl w:val="C94C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25"/>
    <w:rsid w:val="000247B5"/>
    <w:rsid w:val="00057B7C"/>
    <w:rsid w:val="00084CE9"/>
    <w:rsid w:val="000E343B"/>
    <w:rsid w:val="000F2B03"/>
    <w:rsid w:val="00103B12"/>
    <w:rsid w:val="001A109B"/>
    <w:rsid w:val="001D3DE1"/>
    <w:rsid w:val="00247AD3"/>
    <w:rsid w:val="002617EB"/>
    <w:rsid w:val="00271734"/>
    <w:rsid w:val="002771F3"/>
    <w:rsid w:val="002E5FAC"/>
    <w:rsid w:val="00360088"/>
    <w:rsid w:val="00366B63"/>
    <w:rsid w:val="0037466C"/>
    <w:rsid w:val="00396384"/>
    <w:rsid w:val="004324D6"/>
    <w:rsid w:val="00483189"/>
    <w:rsid w:val="004A25C0"/>
    <w:rsid w:val="004A682E"/>
    <w:rsid w:val="004D1014"/>
    <w:rsid w:val="004D4C14"/>
    <w:rsid w:val="004F5E2F"/>
    <w:rsid w:val="00500212"/>
    <w:rsid w:val="00517009"/>
    <w:rsid w:val="00527489"/>
    <w:rsid w:val="00545899"/>
    <w:rsid w:val="00561A34"/>
    <w:rsid w:val="00583876"/>
    <w:rsid w:val="005B7FF0"/>
    <w:rsid w:val="006A2467"/>
    <w:rsid w:val="006E65A7"/>
    <w:rsid w:val="006F34E7"/>
    <w:rsid w:val="00726F82"/>
    <w:rsid w:val="007704EE"/>
    <w:rsid w:val="00790736"/>
    <w:rsid w:val="007D388E"/>
    <w:rsid w:val="008264D4"/>
    <w:rsid w:val="00866EAC"/>
    <w:rsid w:val="008B621D"/>
    <w:rsid w:val="008F20BC"/>
    <w:rsid w:val="008F6333"/>
    <w:rsid w:val="009B6898"/>
    <w:rsid w:val="009E02C5"/>
    <w:rsid w:val="00A30457"/>
    <w:rsid w:val="00A80A09"/>
    <w:rsid w:val="00A81C7B"/>
    <w:rsid w:val="00AA0B25"/>
    <w:rsid w:val="00B00C2B"/>
    <w:rsid w:val="00B01D00"/>
    <w:rsid w:val="00B81A92"/>
    <w:rsid w:val="00B97F53"/>
    <w:rsid w:val="00BF4144"/>
    <w:rsid w:val="00C05AAF"/>
    <w:rsid w:val="00C2640A"/>
    <w:rsid w:val="00C374BF"/>
    <w:rsid w:val="00C727DC"/>
    <w:rsid w:val="00C77EA4"/>
    <w:rsid w:val="00CC4B88"/>
    <w:rsid w:val="00D15B25"/>
    <w:rsid w:val="00D379C6"/>
    <w:rsid w:val="00D412E6"/>
    <w:rsid w:val="00D432C0"/>
    <w:rsid w:val="00D623DD"/>
    <w:rsid w:val="00D717C6"/>
    <w:rsid w:val="00DA3274"/>
    <w:rsid w:val="00E0018F"/>
    <w:rsid w:val="00E419C4"/>
    <w:rsid w:val="00E715EF"/>
    <w:rsid w:val="00E9793B"/>
    <w:rsid w:val="00EF4333"/>
    <w:rsid w:val="00EF7046"/>
    <w:rsid w:val="00F30129"/>
    <w:rsid w:val="00F46E8A"/>
    <w:rsid w:val="00F6267B"/>
    <w:rsid w:val="00FF18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1A5CB"/>
  <w15:docId w15:val="{FDBDD64E-334E-48F2-AA1B-B699A19D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734"/>
    <w:rPr>
      <w:sz w:val="24"/>
    </w:rPr>
  </w:style>
  <w:style w:type="paragraph" w:styleId="Heading1">
    <w:name w:val="heading 1"/>
    <w:basedOn w:val="Normal"/>
    <w:next w:val="Normal"/>
    <w:qFormat/>
    <w:rsid w:val="0027173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1734"/>
    <w:rPr>
      <w:b/>
    </w:rPr>
  </w:style>
  <w:style w:type="paragraph" w:styleId="Header">
    <w:name w:val="header"/>
    <w:basedOn w:val="Normal"/>
    <w:rsid w:val="002717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1734"/>
  </w:style>
  <w:style w:type="paragraph" w:styleId="ListParagraph">
    <w:name w:val="List Paragraph"/>
    <w:basedOn w:val="Normal"/>
    <w:uiPriority w:val="34"/>
    <w:qFormat/>
    <w:rsid w:val="00C77EA4"/>
    <w:pPr>
      <w:ind w:left="720"/>
      <w:contextualSpacing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C77EA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E65A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02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2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5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18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8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9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61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R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P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F6EE-AF43-4C0F-B53C-DFB3D5F3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CPRC – FAQ</vt:lpstr>
    </vt:vector>
  </TitlesOfParts>
  <Company>ucf</Company>
  <LinksUpToDate>false</LinksUpToDate>
  <CharactersWithSpaces>10219</CharactersWithSpaces>
  <SharedDoc>false</SharedDoc>
  <HLinks>
    <vt:vector size="6" baseType="variant"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mailto:jnall@coawfla.org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CPRC – FAQ</dc:title>
  <dc:creator>robert davis</dc:creator>
  <cp:lastModifiedBy>Admin</cp:lastModifiedBy>
  <cp:revision>2</cp:revision>
  <cp:lastPrinted>2017-02-01T14:00:00Z</cp:lastPrinted>
  <dcterms:created xsi:type="dcterms:W3CDTF">2018-10-22T17:28:00Z</dcterms:created>
  <dcterms:modified xsi:type="dcterms:W3CDTF">2018-10-22T17:28:00Z</dcterms:modified>
</cp:coreProperties>
</file>