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DF4" w14:textId="417BD7A6" w:rsidR="00C302C3" w:rsidRPr="00251BF3" w:rsidRDefault="004625D9" w:rsidP="00C302C3">
      <w:pPr>
        <w:jc w:val="both"/>
        <w:rPr>
          <w:rFonts w:ascii="Seaford" w:hAnsi="Seaford"/>
          <w:sz w:val="24"/>
        </w:rPr>
      </w:pPr>
      <w:r w:rsidRPr="00251BF3">
        <w:rPr>
          <w:rFonts w:ascii="Seaford" w:hAnsi="Seaford"/>
          <w:sz w:val="24"/>
        </w:rPr>
        <w:t xml:space="preserve">Florida Health Care Association, </w:t>
      </w:r>
      <w:r w:rsidR="005066DE" w:rsidRPr="00251BF3">
        <w:rPr>
          <w:rFonts w:ascii="Seaford" w:hAnsi="Seaford"/>
          <w:sz w:val="24"/>
        </w:rPr>
        <w:t>a trade association</w:t>
      </w:r>
      <w:r w:rsidRPr="00251BF3">
        <w:rPr>
          <w:rFonts w:ascii="Seaford" w:hAnsi="Seaford"/>
          <w:sz w:val="24"/>
        </w:rPr>
        <w:t xml:space="preserve"> based i</w:t>
      </w:r>
      <w:r w:rsidR="0021709F" w:rsidRPr="00251BF3">
        <w:rPr>
          <w:rFonts w:ascii="Seaford" w:hAnsi="Seaford"/>
          <w:sz w:val="24"/>
        </w:rPr>
        <w:t>n Tallahassee, FL</w:t>
      </w:r>
      <w:r w:rsidR="005066DE" w:rsidRPr="00251BF3">
        <w:rPr>
          <w:rFonts w:ascii="Seaford" w:hAnsi="Seaford"/>
          <w:sz w:val="24"/>
        </w:rPr>
        <w:t>, is seeking a Director of Event Planning</w:t>
      </w:r>
      <w:r w:rsidR="0000646E" w:rsidRPr="00251BF3">
        <w:rPr>
          <w:rFonts w:ascii="Seaford" w:hAnsi="Seaford"/>
          <w:sz w:val="24"/>
        </w:rPr>
        <w:t xml:space="preserve"> and Online Learning</w:t>
      </w:r>
      <w:r w:rsidR="005066DE" w:rsidRPr="00251BF3">
        <w:rPr>
          <w:rFonts w:ascii="Seaford" w:hAnsi="Seaford"/>
          <w:sz w:val="24"/>
        </w:rPr>
        <w:t>.</w:t>
      </w:r>
      <w:r w:rsidR="00750000" w:rsidRPr="00251BF3">
        <w:rPr>
          <w:rFonts w:ascii="Seaford" w:hAnsi="Seaford"/>
          <w:sz w:val="24"/>
        </w:rPr>
        <w:t xml:space="preserve">  </w:t>
      </w:r>
    </w:p>
    <w:p w14:paraId="12C652D0" w14:textId="77777777" w:rsidR="00C302C3" w:rsidRPr="00251BF3" w:rsidRDefault="00C302C3" w:rsidP="00C302C3">
      <w:pPr>
        <w:jc w:val="both"/>
        <w:rPr>
          <w:rFonts w:ascii="Seaford" w:hAnsi="Seaford"/>
          <w:sz w:val="24"/>
        </w:rPr>
      </w:pPr>
    </w:p>
    <w:p w14:paraId="5D63BFBD" w14:textId="3530437C" w:rsidR="00C302C3" w:rsidRPr="00251BF3" w:rsidRDefault="005066DE" w:rsidP="00C302C3">
      <w:pPr>
        <w:tabs>
          <w:tab w:val="left" w:pos="390"/>
        </w:tabs>
        <w:spacing w:before="120" w:after="120"/>
        <w:jc w:val="both"/>
        <w:rPr>
          <w:rFonts w:ascii="Seaford" w:hAnsi="Seaford" w:cs="Arial"/>
          <w:snapToGrid w:val="0"/>
          <w:sz w:val="24"/>
        </w:rPr>
      </w:pPr>
      <w:r w:rsidRPr="00251BF3">
        <w:rPr>
          <w:rFonts w:ascii="Seaford" w:hAnsi="Seaford"/>
          <w:sz w:val="24"/>
        </w:rPr>
        <w:t xml:space="preserve">This individual </w:t>
      </w:r>
      <w:r w:rsidR="00F93780" w:rsidRPr="00251BF3">
        <w:rPr>
          <w:rFonts w:ascii="Seaford" w:hAnsi="Seaford"/>
          <w:sz w:val="24"/>
        </w:rPr>
        <w:t xml:space="preserve">is responsible for the planning, development, staging and management of the Association’s </w:t>
      </w:r>
      <w:r w:rsidR="0000646E" w:rsidRPr="00251BF3">
        <w:rPr>
          <w:rFonts w:ascii="Seaford" w:hAnsi="Seaford"/>
          <w:sz w:val="24"/>
        </w:rPr>
        <w:t xml:space="preserve">in-person </w:t>
      </w:r>
      <w:r w:rsidR="00F93780" w:rsidRPr="00251BF3">
        <w:rPr>
          <w:rFonts w:ascii="Seaford" w:hAnsi="Seaford"/>
          <w:sz w:val="24"/>
        </w:rPr>
        <w:t>annual conference, educational events and Association meeting</w:t>
      </w:r>
      <w:r w:rsidR="004E3057" w:rsidRPr="00251BF3">
        <w:rPr>
          <w:rFonts w:ascii="Seaford" w:hAnsi="Seaford"/>
          <w:sz w:val="24"/>
        </w:rPr>
        <w:t>s</w:t>
      </w:r>
      <w:r w:rsidR="00F93780" w:rsidRPr="00251BF3">
        <w:rPr>
          <w:rFonts w:ascii="Seaford" w:hAnsi="Seaford"/>
          <w:sz w:val="24"/>
        </w:rPr>
        <w:t xml:space="preserve">. </w:t>
      </w:r>
      <w:r w:rsidR="0000646E" w:rsidRPr="00251BF3">
        <w:rPr>
          <w:rFonts w:ascii="Seaford" w:hAnsi="Seaford"/>
          <w:sz w:val="24"/>
        </w:rPr>
        <w:t>This individual also oversees the implementation of Association’s online education, including virtual meetings and webinars.</w:t>
      </w:r>
      <w:r w:rsidR="00F93780" w:rsidRPr="00251BF3">
        <w:rPr>
          <w:rFonts w:ascii="Seaford" w:hAnsi="Seaford"/>
          <w:sz w:val="24"/>
        </w:rPr>
        <w:t xml:space="preserve"> </w:t>
      </w:r>
      <w:r w:rsidR="0000646E" w:rsidRPr="00251BF3">
        <w:rPr>
          <w:rFonts w:ascii="Seaford" w:hAnsi="Seaford"/>
          <w:sz w:val="24"/>
        </w:rPr>
        <w:t xml:space="preserve">The Director of Event Planning and Online Learning </w:t>
      </w:r>
      <w:r w:rsidR="00F93780" w:rsidRPr="00251BF3">
        <w:rPr>
          <w:rFonts w:ascii="Seaford" w:hAnsi="Seaford"/>
          <w:sz w:val="24"/>
        </w:rPr>
        <w:t>should have excellent negotiating skills and extensive experience with managing event budgets</w:t>
      </w:r>
      <w:r w:rsidR="004E3057" w:rsidRPr="00251BF3">
        <w:rPr>
          <w:rFonts w:ascii="Seaford" w:hAnsi="Seaford"/>
          <w:sz w:val="24"/>
        </w:rPr>
        <w:t>, contract writing</w:t>
      </w:r>
      <w:r w:rsidR="0000646E" w:rsidRPr="00251BF3">
        <w:rPr>
          <w:rFonts w:ascii="Seaford" w:hAnsi="Seaford"/>
          <w:sz w:val="24"/>
        </w:rPr>
        <w:t xml:space="preserve"> and learning management systems</w:t>
      </w:r>
      <w:r w:rsidR="00F93780" w:rsidRPr="00251BF3">
        <w:rPr>
          <w:rFonts w:ascii="Seaford" w:hAnsi="Seaford"/>
          <w:sz w:val="24"/>
        </w:rPr>
        <w:t>. The position also requires excellent interpersonal skills</w:t>
      </w:r>
      <w:r w:rsidR="00251BF3" w:rsidRPr="00251BF3">
        <w:rPr>
          <w:rFonts w:ascii="Seaford" w:hAnsi="Seaford"/>
          <w:sz w:val="24"/>
        </w:rPr>
        <w:t>,</w:t>
      </w:r>
      <w:r w:rsidR="00F93780" w:rsidRPr="00251BF3">
        <w:rPr>
          <w:rFonts w:ascii="Seaford" w:hAnsi="Seaford"/>
          <w:sz w:val="24"/>
        </w:rPr>
        <w:t xml:space="preserve"> serving as direct liaison to hotels</w:t>
      </w:r>
      <w:r w:rsidR="00251BF3" w:rsidRPr="00251BF3">
        <w:rPr>
          <w:rFonts w:ascii="Seaford" w:hAnsi="Seaford"/>
          <w:sz w:val="24"/>
        </w:rPr>
        <w:t>,</w:t>
      </w:r>
      <w:r w:rsidR="00F93780" w:rsidRPr="00251BF3">
        <w:rPr>
          <w:rFonts w:ascii="Seaford" w:hAnsi="Seaford"/>
          <w:sz w:val="24"/>
        </w:rPr>
        <w:t xml:space="preserve"> event vendors </w:t>
      </w:r>
      <w:r w:rsidR="00251BF3" w:rsidRPr="00251BF3">
        <w:rPr>
          <w:rFonts w:ascii="Seaford" w:hAnsi="Seaford"/>
          <w:sz w:val="24"/>
        </w:rPr>
        <w:t>and</w:t>
      </w:r>
      <w:r w:rsidR="00F93780" w:rsidRPr="00251BF3">
        <w:rPr>
          <w:rFonts w:ascii="Seaford" w:hAnsi="Seaford"/>
          <w:sz w:val="24"/>
        </w:rPr>
        <w:t xml:space="preserve"> </w:t>
      </w:r>
      <w:r w:rsidR="00251BF3" w:rsidRPr="00251BF3">
        <w:rPr>
          <w:rFonts w:ascii="Seaford" w:hAnsi="Seaford"/>
          <w:sz w:val="24"/>
        </w:rPr>
        <w:t xml:space="preserve">large </w:t>
      </w:r>
      <w:r w:rsidR="00F93780" w:rsidRPr="00251BF3">
        <w:rPr>
          <w:rFonts w:ascii="Seaford" w:hAnsi="Seaford"/>
          <w:sz w:val="24"/>
        </w:rPr>
        <w:t xml:space="preserve">member </w:t>
      </w:r>
      <w:r w:rsidR="00251BF3" w:rsidRPr="00251BF3">
        <w:rPr>
          <w:rFonts w:ascii="Seaford" w:hAnsi="Seaford"/>
          <w:sz w:val="24"/>
        </w:rPr>
        <w:t>volunteer</w:t>
      </w:r>
      <w:r w:rsidR="00F93780" w:rsidRPr="00251BF3">
        <w:rPr>
          <w:rFonts w:ascii="Seaford" w:hAnsi="Seaford"/>
          <w:sz w:val="24"/>
        </w:rPr>
        <w:t xml:space="preserve"> committee. The posit</w:t>
      </w:r>
      <w:r w:rsidR="0062464C" w:rsidRPr="00251BF3">
        <w:rPr>
          <w:rFonts w:ascii="Seaford" w:hAnsi="Seaford"/>
          <w:sz w:val="24"/>
        </w:rPr>
        <w:t>ion supervises two event planning staff</w:t>
      </w:r>
      <w:r w:rsidR="0000646E" w:rsidRPr="00251BF3">
        <w:rPr>
          <w:rFonts w:ascii="Seaford" w:hAnsi="Seaford"/>
          <w:sz w:val="24"/>
        </w:rPr>
        <w:t>,</w:t>
      </w:r>
      <w:r w:rsidR="00F93780" w:rsidRPr="00251BF3">
        <w:rPr>
          <w:rFonts w:ascii="Seaford" w:hAnsi="Seaford"/>
          <w:sz w:val="24"/>
        </w:rPr>
        <w:t xml:space="preserve"> directs activities of staff and other personnel at onsite events</w:t>
      </w:r>
      <w:r w:rsidR="0000646E" w:rsidRPr="00251BF3">
        <w:rPr>
          <w:rFonts w:ascii="Seaford" w:hAnsi="Seaford"/>
          <w:sz w:val="24"/>
        </w:rPr>
        <w:t xml:space="preserve"> and works in coordination with </w:t>
      </w:r>
      <w:r w:rsidR="004E3057" w:rsidRPr="00251BF3">
        <w:rPr>
          <w:rFonts w:ascii="Seaford" w:hAnsi="Seaford"/>
          <w:sz w:val="24"/>
        </w:rPr>
        <w:t>multiple departments</w:t>
      </w:r>
      <w:r w:rsidR="00251BF3" w:rsidRPr="00251BF3">
        <w:rPr>
          <w:rFonts w:ascii="Seaford" w:hAnsi="Seaford"/>
          <w:sz w:val="24"/>
        </w:rPr>
        <w:t>,</w:t>
      </w:r>
      <w:r w:rsidR="004E3057" w:rsidRPr="00251BF3">
        <w:rPr>
          <w:rFonts w:ascii="Seaford" w:hAnsi="Seaford"/>
          <w:sz w:val="24"/>
        </w:rPr>
        <w:t xml:space="preserve"> including the</w:t>
      </w:r>
      <w:r w:rsidR="0000646E" w:rsidRPr="00251BF3">
        <w:rPr>
          <w:rFonts w:ascii="Seaford" w:hAnsi="Seaford"/>
          <w:sz w:val="24"/>
        </w:rPr>
        <w:t xml:space="preserve"> Association’s Education Manager</w:t>
      </w:r>
      <w:r w:rsidR="00251BF3" w:rsidRPr="00251BF3">
        <w:rPr>
          <w:rFonts w:ascii="Seaford" w:hAnsi="Seaford"/>
          <w:sz w:val="24"/>
        </w:rPr>
        <w:t>,</w:t>
      </w:r>
      <w:r w:rsidR="0000646E" w:rsidRPr="00251BF3">
        <w:rPr>
          <w:rFonts w:ascii="Seaford" w:hAnsi="Seaford"/>
          <w:sz w:val="24"/>
        </w:rPr>
        <w:t xml:space="preserve"> to ensure long term care providers’ professional development needs are met</w:t>
      </w:r>
      <w:r w:rsidR="00F93780" w:rsidRPr="00251BF3">
        <w:rPr>
          <w:rFonts w:ascii="Seaford" w:hAnsi="Seaford"/>
          <w:sz w:val="24"/>
        </w:rPr>
        <w:t>.</w:t>
      </w:r>
    </w:p>
    <w:p w14:paraId="56BFAF1E" w14:textId="7FB6F93D" w:rsidR="00C302C3" w:rsidRPr="00251BF3" w:rsidRDefault="00C302C3" w:rsidP="00D16476">
      <w:pPr>
        <w:tabs>
          <w:tab w:val="left" w:pos="390"/>
        </w:tabs>
        <w:spacing w:before="60"/>
        <w:jc w:val="both"/>
        <w:rPr>
          <w:rFonts w:ascii="Seaford" w:hAnsi="Seaford"/>
          <w:snapToGrid w:val="0"/>
          <w:sz w:val="24"/>
        </w:rPr>
      </w:pPr>
      <w:r w:rsidRPr="00251BF3">
        <w:rPr>
          <w:rFonts w:ascii="Seaford" w:hAnsi="Seaford"/>
          <w:sz w:val="24"/>
        </w:rPr>
        <w:t xml:space="preserve">Candidates should have a </w:t>
      </w:r>
      <w:proofErr w:type="gramStart"/>
      <w:r w:rsidR="0062464C" w:rsidRPr="00251BF3">
        <w:rPr>
          <w:rFonts w:ascii="Seaford" w:hAnsi="Seaford"/>
          <w:sz w:val="24"/>
        </w:rPr>
        <w:t>Bachelor’s</w:t>
      </w:r>
      <w:r w:rsidR="00251BF3" w:rsidRPr="00251BF3">
        <w:rPr>
          <w:rFonts w:ascii="Seaford" w:hAnsi="Seaford"/>
          <w:snapToGrid w:val="0"/>
          <w:sz w:val="24"/>
        </w:rPr>
        <w:t xml:space="preserve"> </w:t>
      </w:r>
      <w:r w:rsidR="00D16476" w:rsidRPr="00251BF3">
        <w:rPr>
          <w:rFonts w:ascii="Seaford" w:hAnsi="Seaford"/>
          <w:snapToGrid w:val="0"/>
          <w:sz w:val="24"/>
        </w:rPr>
        <w:t>D</w:t>
      </w:r>
      <w:r w:rsidRPr="00251BF3">
        <w:rPr>
          <w:rFonts w:ascii="Seaford" w:hAnsi="Seaford"/>
          <w:snapToGrid w:val="0"/>
          <w:sz w:val="24"/>
        </w:rPr>
        <w:t>egree</w:t>
      </w:r>
      <w:proofErr w:type="gramEnd"/>
      <w:r w:rsidR="0062464C" w:rsidRPr="00251BF3">
        <w:rPr>
          <w:rFonts w:ascii="Seaford" w:hAnsi="Seaford"/>
          <w:snapToGrid w:val="0"/>
          <w:sz w:val="24"/>
        </w:rPr>
        <w:t xml:space="preserve"> or educational equivalent</w:t>
      </w:r>
      <w:r w:rsidRPr="00251BF3">
        <w:rPr>
          <w:rFonts w:ascii="Seaford" w:hAnsi="Seaford"/>
          <w:snapToGrid w:val="0"/>
          <w:sz w:val="24"/>
        </w:rPr>
        <w:t>; and</w:t>
      </w:r>
      <w:r w:rsidRPr="00251BF3">
        <w:rPr>
          <w:rFonts w:ascii="Seaford" w:hAnsi="Seaford"/>
          <w:sz w:val="24"/>
        </w:rPr>
        <w:t xml:space="preserve"> </w:t>
      </w:r>
      <w:r w:rsidR="0062464C" w:rsidRPr="00251BF3">
        <w:rPr>
          <w:rFonts w:ascii="Seaford" w:hAnsi="Seaford"/>
          <w:sz w:val="24"/>
        </w:rPr>
        <w:t>5 years minimum</w:t>
      </w:r>
      <w:r w:rsidRPr="00251BF3">
        <w:rPr>
          <w:rFonts w:ascii="Seaford" w:hAnsi="Seaford"/>
          <w:snapToGrid w:val="0"/>
          <w:sz w:val="24"/>
        </w:rPr>
        <w:t xml:space="preserve"> related exp</w:t>
      </w:r>
      <w:r w:rsidR="0062464C" w:rsidRPr="00251BF3">
        <w:rPr>
          <w:rFonts w:ascii="Seaford" w:hAnsi="Seaford"/>
          <w:snapToGrid w:val="0"/>
          <w:sz w:val="24"/>
        </w:rPr>
        <w:t>erience</w:t>
      </w:r>
      <w:r w:rsidRPr="00251BF3">
        <w:rPr>
          <w:rFonts w:ascii="Seaford" w:hAnsi="Seaford"/>
          <w:snapToGrid w:val="0"/>
          <w:sz w:val="24"/>
        </w:rPr>
        <w:t>.</w:t>
      </w:r>
    </w:p>
    <w:p w14:paraId="12ADFC99" w14:textId="77777777" w:rsidR="00AD4EB9" w:rsidRPr="00251BF3" w:rsidRDefault="00AD4EB9" w:rsidP="00D16476">
      <w:pPr>
        <w:jc w:val="both"/>
        <w:rPr>
          <w:rFonts w:ascii="Seaford" w:hAnsi="Seaford"/>
          <w:sz w:val="24"/>
        </w:rPr>
      </w:pPr>
    </w:p>
    <w:p w14:paraId="37C0463C" w14:textId="77777777" w:rsidR="00D16476" w:rsidRPr="00251BF3" w:rsidRDefault="00D16476" w:rsidP="00D16476">
      <w:pPr>
        <w:jc w:val="both"/>
        <w:rPr>
          <w:rFonts w:ascii="Seaford" w:hAnsi="Seaford"/>
          <w:sz w:val="24"/>
        </w:rPr>
      </w:pPr>
      <w:r w:rsidRPr="00251BF3">
        <w:rPr>
          <w:rFonts w:ascii="Seaford" w:hAnsi="Seaford" w:cs="Arial"/>
          <w:sz w:val="24"/>
          <w:lang w:val="en"/>
        </w:rPr>
        <w:t>Florida Health Care Association offers competitive salaries and an excellent benefits package which includes a generous employer contributed retirement program.</w:t>
      </w:r>
      <w:r w:rsidR="0021709F" w:rsidRPr="00251BF3">
        <w:rPr>
          <w:rFonts w:ascii="Seaford" w:hAnsi="Seaford" w:cs="Arial"/>
          <w:sz w:val="24"/>
          <w:lang w:val="en"/>
        </w:rPr>
        <w:t xml:space="preserve">  Interested candidates should submit their resume and cover letter to hr@fhca.org.</w:t>
      </w:r>
    </w:p>
    <w:sectPr w:rsidR="00D16476" w:rsidRPr="0025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35D3"/>
    <w:multiLevelType w:val="hybridMultilevel"/>
    <w:tmpl w:val="1714E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D9"/>
    <w:rsid w:val="0000646E"/>
    <w:rsid w:val="0021709F"/>
    <w:rsid w:val="0023550F"/>
    <w:rsid w:val="00251BF3"/>
    <w:rsid w:val="003E6AEE"/>
    <w:rsid w:val="004625D9"/>
    <w:rsid w:val="004E3057"/>
    <w:rsid w:val="005066DE"/>
    <w:rsid w:val="0062464C"/>
    <w:rsid w:val="00626B1A"/>
    <w:rsid w:val="00750000"/>
    <w:rsid w:val="007D3B28"/>
    <w:rsid w:val="00807297"/>
    <w:rsid w:val="00AB7D31"/>
    <w:rsid w:val="00AD4EB9"/>
    <w:rsid w:val="00C302C3"/>
    <w:rsid w:val="00C74C22"/>
    <w:rsid w:val="00D16476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FBEB"/>
  <w15:chartTrackingRefBased/>
  <w15:docId w15:val="{B089C198-A156-422C-93DF-FAE6985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C3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Segler</dc:creator>
  <cp:keywords/>
  <dc:description/>
  <cp:lastModifiedBy>Kristen Knapp</cp:lastModifiedBy>
  <cp:revision>2</cp:revision>
  <dcterms:created xsi:type="dcterms:W3CDTF">2021-10-27T12:46:00Z</dcterms:created>
  <dcterms:modified xsi:type="dcterms:W3CDTF">2021-10-27T12:46:00Z</dcterms:modified>
</cp:coreProperties>
</file>